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120"/>
      </w:pPr>
      <w:r>
        <w:rPr>
          <w:rFonts w:ascii="微软雅黑" w:hAnsi="微软雅黑" w:eastAsia="微软雅黑" w:cs="微软雅黑"/>
          <w:b/>
          <w:color w:val="C2410C"/>
          <w:sz w:val="18"/>
        </w:rPr>
        <w:t>算数科技  ·  ROADSIDE ASSISTANCE PLATFORM</w:t>
      </w:r>
    </w:p>
    <w:p>
      <w:pPr>
        <w:spacing w:after="80"/>
      </w:pPr>
      <w:r>
        <w:rPr>
          <w:rFonts w:ascii="微软雅黑" w:hAnsi="微软雅黑" w:eastAsia="微软雅黑" w:cs="微软雅黑"/>
          <w:b/>
          <w:color w:val="0F172A"/>
          <w:sz w:val="80"/>
        </w:rPr>
        <w:t>道路救援</w:t>
      </w:r>
    </w:p>
    <w:p>
      <w:pPr>
        <w:spacing w:after="280"/>
      </w:pPr>
      <w:r>
        <w:rPr>
          <w:rFonts w:ascii="微软雅黑" w:hAnsi="微软雅黑" w:eastAsia="微软雅黑" w:cs="微软雅黑"/>
          <w:b/>
          <w:color w:val="0F172A"/>
          <w:sz w:val="80"/>
        </w:rPr>
        <w:t>数字化运营平台</w:t>
      </w:r>
    </w:p>
    <w:p>
      <w:pPr>
        <w:spacing w:after="360"/>
      </w:pPr>
      <w:r>
        <w:rPr>
          <w:rFonts w:ascii="微软雅黑" w:hAnsi="微软雅黑" w:eastAsia="微软雅黑" w:cs="微软雅黑"/>
          <w:color w:val="55657A"/>
          <w:sz w:val="26"/>
        </w:rPr>
        <w:t>产品宣传手册与实施方案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2612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ro-expresswa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61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 w:cs="微软雅黑"/>
          <w:color w:val="55657A"/>
          <w:sz w:val="17"/>
        </w:rPr>
        <w:t>场景示意：高速公路长途拖运（图片来自 Wikimedia Commons，仅作业务场景示意）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814"/>
        <w:gridCol w:w="7370"/>
      </w:tblGrid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55657A"/>
                <w:sz w:val="19"/>
              </w:rPr>
              <w:t>文档版本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V2.7   ·   2026-11</w:t>
            </w:r>
          </w:p>
        </w:tc>
      </w:tr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55657A"/>
                <w:sz w:val="19"/>
              </w:rPr>
              <w:t>适用对象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道路救援公司 / 拖车车队 / 平台型调度方</w:t>
            </w:r>
          </w:p>
        </w:tc>
      </w:tr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55657A"/>
                <w:sz w:val="19"/>
              </w:rPr>
              <w:t>编制单位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上海思扬信息科技有限公司</w:t>
            </w:r>
          </w:p>
        </w:tc>
      </w:tr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55657A"/>
                <w:sz w:val="19"/>
              </w:rPr>
              <w:t>商务联系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180 1631 3342   ·   cooper@thinkfly.net</w:t>
            </w:r>
          </w:p>
        </w:tc>
      </w:tr>
    </w:tbl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CONTENTS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目录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一、</w:t>
      </w:r>
      <w:r>
        <w:rPr>
          <w:rFonts w:ascii="微软雅黑" w:hAnsi="微软雅黑" w:eastAsia="微软雅黑" w:cs="微软雅黑"/>
          <w:color w:val="0F172A"/>
          <w:sz w:val="21"/>
        </w:rPr>
        <w:t>行业现状：利润漏在四个地方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二、</w:t>
      </w:r>
      <w:r>
        <w:rPr>
          <w:rFonts w:ascii="微软雅黑" w:hAnsi="微软雅黑" w:eastAsia="微软雅黑" w:cs="微软雅黑"/>
          <w:color w:val="0F172A"/>
          <w:sz w:val="21"/>
        </w:rPr>
        <w:t>产品定位：一套系统管完整条链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三、</w:t>
      </w:r>
      <w:r>
        <w:rPr>
          <w:rFonts w:ascii="微软雅黑" w:hAnsi="微软雅黑" w:eastAsia="微软雅黑" w:cs="微软雅黑"/>
          <w:color w:val="0F172A"/>
          <w:sz w:val="21"/>
        </w:rPr>
        <w:t>全链路：九个节点，步步留痕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四、</w:t>
      </w:r>
      <w:r>
        <w:rPr>
          <w:rFonts w:ascii="微软雅黑" w:hAnsi="微软雅黑" w:eastAsia="微软雅黑" w:cs="微软雅黑"/>
          <w:color w:val="0F172A"/>
          <w:sz w:val="21"/>
        </w:rPr>
        <w:t>核心能力：六段正向 + 一段逆向闭环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五、</w:t>
      </w:r>
      <w:r>
        <w:rPr>
          <w:rFonts w:ascii="微软雅黑" w:hAnsi="微软雅黑" w:eastAsia="微软雅黑" w:cs="微软雅黑"/>
          <w:color w:val="0F172A"/>
          <w:sz w:val="21"/>
        </w:rPr>
        <w:t>服务类型与计价口径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六、</w:t>
      </w:r>
      <w:r>
        <w:rPr>
          <w:rFonts w:ascii="微软雅黑" w:hAnsi="微软雅黑" w:eastAsia="微软雅黑" w:cs="微软雅黑"/>
          <w:color w:val="0F172A"/>
          <w:sz w:val="21"/>
        </w:rPr>
        <w:t>角色与权限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七、</w:t>
      </w:r>
      <w:r>
        <w:rPr>
          <w:rFonts w:ascii="微软雅黑" w:hAnsi="微软雅黑" w:eastAsia="微软雅黑" w:cs="微软雅黑"/>
          <w:color w:val="0F172A"/>
          <w:sz w:val="21"/>
        </w:rPr>
        <w:t>移动端：技师端与车主端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八、</w:t>
      </w:r>
      <w:r>
        <w:rPr>
          <w:rFonts w:ascii="微软雅黑" w:hAnsi="微软雅黑" w:eastAsia="微软雅黑" w:cs="微软雅黑"/>
          <w:color w:val="0F172A"/>
          <w:sz w:val="21"/>
        </w:rPr>
        <w:t>质检与证据链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九、</w:t>
      </w:r>
      <w:r>
        <w:rPr>
          <w:rFonts w:ascii="微软雅黑" w:hAnsi="微软雅黑" w:eastAsia="微软雅黑" w:cs="微软雅黑"/>
          <w:color w:val="0F172A"/>
          <w:sz w:val="21"/>
        </w:rPr>
        <w:t>财务与结算闭环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十、</w:t>
      </w:r>
      <w:r>
        <w:rPr>
          <w:rFonts w:ascii="微软雅黑" w:hAnsi="微软雅黑" w:eastAsia="微软雅黑" w:cs="微软雅黑"/>
          <w:color w:val="0F172A"/>
          <w:sz w:val="21"/>
        </w:rPr>
        <w:t>系统对接：平台、保险与车队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十一、</w:t>
      </w:r>
      <w:r>
        <w:rPr>
          <w:rFonts w:ascii="微软雅黑" w:hAnsi="微软雅黑" w:eastAsia="微软雅黑" w:cs="微软雅黑"/>
          <w:color w:val="0F172A"/>
          <w:sz w:val="21"/>
        </w:rPr>
        <w:t>数据与经营复盘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十二、</w:t>
      </w:r>
      <w:r>
        <w:rPr>
          <w:rFonts w:ascii="微软雅黑" w:hAnsi="微软雅黑" w:eastAsia="微软雅黑" w:cs="微软雅黑"/>
          <w:color w:val="0F172A"/>
          <w:sz w:val="21"/>
        </w:rPr>
        <w:t>技术架构与部署方式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十三、</w:t>
      </w:r>
      <w:r>
        <w:rPr>
          <w:rFonts w:ascii="微软雅黑" w:hAnsi="微软雅黑" w:eastAsia="微软雅黑" w:cs="微软雅黑"/>
          <w:color w:val="0F172A"/>
          <w:sz w:val="21"/>
        </w:rPr>
        <w:t>实施路径与交付清单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十四、</w:t>
      </w:r>
      <w:r>
        <w:rPr>
          <w:rFonts w:ascii="微软雅黑" w:hAnsi="微软雅黑" w:eastAsia="微软雅黑" w:cs="微软雅黑"/>
          <w:color w:val="0F172A"/>
          <w:sz w:val="21"/>
        </w:rPr>
        <w:t>常见问题</w:t>
      </w:r>
    </w:p>
    <w:p>
      <w:pPr>
        <w:spacing w:after="180" w:line="312" w:lineRule="auto"/>
      </w:pPr>
      <w:r>
        <w:rPr>
          <w:rFonts w:ascii="微软雅黑" w:hAnsi="微软雅黑" w:eastAsia="微软雅黑" w:cs="微软雅黑"/>
          <w:b/>
          <w:color w:val="C2410C"/>
          <w:sz w:val="21"/>
        </w:rPr>
        <w:t>十五、</w:t>
      </w:r>
      <w:r>
        <w:rPr>
          <w:rFonts w:ascii="微软雅黑" w:hAnsi="微软雅黑" w:eastAsia="微软雅黑" w:cs="微软雅黑"/>
          <w:color w:val="0F172A"/>
          <w:sz w:val="21"/>
        </w:rPr>
        <w:t>关于算数科技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01  WHY NOW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行业现状：利润漏在四个地方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道路救援看起来是体力活，实际上是信息活。单子从哪里来、谁去、什么时候到、现场发生了什么、这一单到底赚不赚钱——这五件事只要有一件靠人记，规模一大就会散。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5184000" cy="345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driver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 w:cs="微软雅黑"/>
          <w:color w:val="55657A"/>
          <w:sz w:val="17"/>
        </w:rPr>
        <w:t>场景示意：货运司机在服务区等待（图片来自 Wikimedia Commons，仅作业务场景示意）</w:t>
      </w:r>
    </w:p>
    <w:p>
      <w:pPr>
        <w:spacing w:before="200" w:after="80"/>
      </w:pPr>
      <w:r>
        <w:rPr>
          <w:rFonts w:ascii="微软雅黑" w:hAnsi="微软雅黑" w:eastAsia="微软雅黑" w:cs="微软雅黑"/>
          <w:b/>
          <w:color w:val="C2410C"/>
          <w:sz w:val="22"/>
        </w:rPr>
        <w:t>01  电话里记不全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车牌、车型、位置、目的地靠手写，回办公室再补录，错漏直接变成二次派单。</w:t>
      </w:r>
    </w:p>
    <w:p>
      <w:pPr>
        <w:spacing w:before="200" w:after="80"/>
      </w:pPr>
      <w:r>
        <w:rPr>
          <w:rFonts w:ascii="微软雅黑" w:hAnsi="微软雅黑" w:eastAsia="微软雅黑" w:cs="微软雅黑"/>
          <w:b/>
          <w:color w:val="C2410C"/>
          <w:sz w:val="22"/>
        </w:rPr>
        <w:t>02  派单靠人盯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谁离得近、谁还有空、谁上次超时，全在调度脑子里，人一休假就断档。</w:t>
      </w:r>
    </w:p>
    <w:p>
      <w:pPr>
        <w:spacing w:before="200" w:after="80"/>
      </w:pPr>
      <w:r>
        <w:rPr>
          <w:rFonts w:ascii="微软雅黑" w:hAnsi="微软雅黑" w:eastAsia="微软雅黑" w:cs="微软雅黑"/>
          <w:b/>
          <w:color w:val="C2410C"/>
          <w:sz w:val="22"/>
        </w:rPr>
        <w:t>03  现场没留证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照片在技师手机里，客诉时翻不出来；里程和签字全靠事后回忆。</w:t>
      </w:r>
    </w:p>
    <w:p>
      <w:pPr>
        <w:spacing w:before="200" w:after="80"/>
      </w:pPr>
      <w:r>
        <w:rPr>
          <w:rFonts w:ascii="微软雅黑" w:hAnsi="微软雅黑" w:eastAsia="微软雅黑" w:cs="微软雅黑"/>
          <w:b/>
          <w:color w:val="C2410C"/>
          <w:sz w:val="22"/>
        </w:rPr>
        <w:t>04  对账靠 Excel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服务商账单、客户账单、技师结算三套表，月底两三个人对一周。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/>
          <w:color w:val="0F172A"/>
          <w:sz w:val="21"/>
        </w:rPr>
        <w:t>这四件事的共同点是：都不是「人不努力」，而是没有一条能自己跑、能复盘、能对上账的链路。系统要解决的不是监控员工，而是让每一次派单都有依据、每一次交付都有证据、每一笔钱都有出处。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1.1 手工台账与系统化的差别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手工台账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系统化之后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建单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电话记在纸上，回办公室补录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通话中录完，自动带出客户价与历史单</w:t>
            </w:r>
          </w:p>
        </w:tc>
      </w:tr>
      <w:tr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派单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调度凭经验打电话问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按距离、等级、时效、负载排序推荐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现场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照片留在技师手机里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必拍项强制校验，按单归档进证据包</w:t>
            </w:r>
          </w:p>
        </w:tc>
      </w:tr>
      <w:tr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时效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靠客户投诉才发现超时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节点超时自动预警并升级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对账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服务商、客户、技师三套表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三方金额从同一张订单长出来</w:t>
            </w:r>
          </w:p>
        </w:tc>
      </w:tr>
      <w:tr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复盘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月底凭印象开会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同一批数据支撑经营与现场两个视角</w:t>
            </w:r>
          </w:p>
        </w:tc>
      </w:tr>
    </w:tbl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02  POSITIONING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产品定位：一套系统管完整条链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2.1 我们是什么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道路救援数字化运营平台，面向道路救援公司、拖车车队与平台型调度方，把「接单—派单—现场作业—质检留痕—结算对账—数据复盘」做成一条闭环。管理端、技师端 H5、车主端 H5 与运营大屏共用一套数据，不再是四套表、四个人维护。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2.2 我们不是什么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21"/>
        </w:rPr>
        <w:t>不是只卖一套工单系统：计费、对账、结算与证据链是同一套模型里的东西。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21"/>
        </w:rPr>
        <w:t>不是把纸质流程电子化：九节点状态机会强制校验必拍项、定位与时限。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21"/>
        </w:rPr>
        <w:t>不是要替换你的服务商网络：系统管的是调度与对账规则，服务商照旧合作。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21"/>
        </w:rPr>
        <w:t>不是锁死数据：支持私有化部署，数据留在自己的服务器。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2.3 三个直接价值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22"/>
              </w:rPr>
              <w:t>跑得动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22"/>
              </w:rPr>
              <w:t>查得到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22"/>
              </w:rPr>
              <w:t>算得清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建单到交单全在系统里，技师一部手机完成 9 个节点，弱网也能交。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照片、里程、轨迹、签字按单归档，客诉与索赔当天能还原现场。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应收、应付、对账、账龄一本账，月底不再三套表对一周。</w:t>
            </w:r>
          </w:p>
        </w:tc>
      </w:tr>
    </w:tbl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03  WORKFLOW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全链路：九个节点，步步留痕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状态机固定，不靠人记。每一次推进都会触发通知、计时与校验；越级推进、缺照片、定位不符都会被拦下来，或者在证据包里标出来。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5184000" cy="345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toll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 w:cs="微软雅黑"/>
          <w:color w:val="55657A"/>
          <w:sz w:val="17"/>
        </w:rPr>
        <w:t>场景示意：高速收费站（图片来自 Wikimedia Commons）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2296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节点</w:t>
            </w:r>
          </w:p>
        </w:tc>
        <w:tc>
          <w:tcPr>
            <w:tcW w:type="dxa" w:w="2296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状态码</w:t>
            </w:r>
          </w:p>
        </w:tc>
        <w:tc>
          <w:tcPr>
            <w:tcW w:type="dxa" w:w="2296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节点动作与校验</w:t>
            </w:r>
          </w:p>
        </w:tc>
      </w:tr>
      <w:tr>
        <w:tc>
          <w:tcPr>
            <w:tcW w:type="dxa" w:w="2296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C2410C"/>
                <w:sz w:val="18"/>
              </w:rPr>
              <w:t>01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接单审核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6"/>
              </w:rPr>
              <w:t>AUDIT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客服录入并核价，异常单转主管审批</w:t>
            </w:r>
          </w:p>
        </w:tc>
      </w:tr>
      <w:tr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C2410C"/>
                <w:sz w:val="18"/>
              </w:rPr>
              <w:t>02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派单指派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6"/>
              </w:rPr>
              <w:t>DISTARIBUTION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推荐或指派服务商，同时发出短信通知</w:t>
            </w:r>
          </w:p>
        </w:tc>
      </w:tr>
      <w:tr>
        <w:tc>
          <w:tcPr>
            <w:tcW w:type="dxa" w:w="2296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C2410C"/>
                <w:sz w:val="18"/>
              </w:rPr>
              <w:t>03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技师接单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6"/>
              </w:rPr>
              <w:t>ACCEPTED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技师端确认接单，超时自动回池升级</w:t>
            </w:r>
          </w:p>
        </w:tc>
      </w:tr>
      <w:tr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C2410C"/>
                <w:sz w:val="18"/>
              </w:rPr>
              <w:t>04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出发在途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6"/>
              </w:rPr>
              <w:t>SETOFFED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出发打卡，开始计时并计算预计到达</w:t>
            </w:r>
          </w:p>
        </w:tc>
      </w:tr>
      <w:tr>
        <w:tc>
          <w:tcPr>
            <w:tcW w:type="dxa" w:w="2296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C2410C"/>
                <w:sz w:val="18"/>
              </w:rPr>
              <w:t>05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到达现场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6"/>
              </w:rPr>
              <w:t>ARRIVE_RESCUE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到场定位校验，拍现场与车牌</w:t>
            </w:r>
          </w:p>
        </w:tc>
      </w:tr>
      <w:tr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C2410C"/>
                <w:sz w:val="18"/>
              </w:rPr>
              <w:t>06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装车作业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6"/>
              </w:rPr>
              <w:t>TRUCK_LOADING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拍四角、里程表、随车物品</w:t>
            </w:r>
          </w:p>
        </w:tc>
      </w:tr>
      <w:tr>
        <w:tc>
          <w:tcPr>
            <w:tcW w:type="dxa" w:w="2296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C2410C"/>
                <w:sz w:val="18"/>
              </w:rPr>
              <w:t>07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到达目的地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6"/>
              </w:rPr>
              <w:t>DESTINATION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目的地定位与卸车准备</w:t>
            </w:r>
          </w:p>
        </w:tc>
      </w:tr>
      <w:tr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C2410C"/>
                <w:sz w:val="18"/>
              </w:rPr>
              <w:t>08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卸车交付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6"/>
              </w:rPr>
              <w:t>UNLOADING</w:t>
            </w:r>
          </w:p>
        </w:tc>
        <w:tc>
          <w:tcPr>
            <w:tcW w:type="dxa" w:w="2296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卸车拍照，请车主签字确认</w:t>
            </w:r>
          </w:p>
        </w:tc>
      </w:tr>
      <w:tr>
        <w:tc>
          <w:tcPr>
            <w:tcW w:type="dxa" w:w="2296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C2410C"/>
                <w:sz w:val="18"/>
              </w:rPr>
              <w:t>09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完成回访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6"/>
              </w:rPr>
              <w:t>COMPLETED</w:t>
            </w:r>
          </w:p>
        </w:tc>
        <w:tc>
          <w:tcPr>
            <w:tcW w:type="dxa" w:w="2296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自动质检、计费入账、回访与评价</w:t>
            </w:r>
          </w:p>
        </w:tc>
      </w:tr>
    </w:tbl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节点之外还有三类「旁路事件」：改派、二次救援、取消。它们不走主流程，但同样会写入状态历史与计费模型，避免月底对不上账。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改派：原技师已出发的，原节点时间与轨迹保留，改派原因必填，计入服务商考核。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二次救援：现场发现需吊装或转运的，生成关联子单，费用与主单合并对账。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取消：区分客户取消、天气取消与无法服务，取消原因进入月度取消分析。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04  CAPABILITIES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核心能力：六段正向 + 一段逆向闭环</w:t>
      </w:r>
    </w:p>
    <w:p>
      <w:pPr>
        <w:spacing w:before="240" w:after="40"/>
      </w:pPr>
      <w:r>
        <w:rPr>
          <w:rFonts w:ascii="微软雅黑" w:hAnsi="微软雅黑" w:eastAsia="微软雅黑" w:cs="微软雅黑"/>
          <w:b/>
          <w:color w:val="C2410C"/>
          <w:sz w:val="18"/>
        </w:rPr>
        <w:t xml:space="preserve">M01  </w:t>
      </w:r>
      <w:r>
        <w:rPr>
          <w:rFonts w:ascii="微软雅黑" w:hAnsi="微软雅黑" w:eastAsia="微软雅黑" w:cs="微软雅黑"/>
          <w:b/>
          <w:color w:val="0F172A"/>
          <w:sz w:val="26"/>
        </w:rPr>
        <w:t>接单与建单</w:t>
      </w:r>
    </w:p>
    <w:p>
      <w:pPr>
        <w:spacing w:after="80"/>
      </w:pPr>
      <w:r>
        <w:rPr>
          <w:rFonts w:ascii="微软雅黑" w:hAnsi="微软雅黑" w:eastAsia="微软雅黑" w:cs="微软雅黑"/>
          <w:b/>
          <w:color w:val="55657A"/>
          <w:sz w:val="18"/>
        </w:rPr>
        <w:t>来电 3 分钟成单　·　建单平均 3 分钟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客服在通话中把车牌、车型、位置、目的地一次录全，系统自动带出客户合同价与历史单，重复单、超范围、信用额度当场提示。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多渠道来源标记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13 类救援服务细分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重复单与范围校验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客户价与信用额度</w:t>
      </w:r>
    </w:p>
    <w:p>
      <w:pPr>
        <w:spacing w:before="240" w:after="40"/>
      </w:pPr>
      <w:r>
        <w:rPr>
          <w:rFonts w:ascii="微软雅黑" w:hAnsi="微软雅黑" w:eastAsia="微软雅黑" w:cs="微软雅黑"/>
          <w:b/>
          <w:color w:val="C2410C"/>
          <w:sz w:val="18"/>
        </w:rPr>
        <w:t xml:space="preserve">M02  </w:t>
      </w:r>
      <w:r>
        <w:rPr>
          <w:rFonts w:ascii="微软雅黑" w:hAnsi="微软雅黑" w:eastAsia="微软雅黑" w:cs="微软雅黑"/>
          <w:b/>
          <w:color w:val="0F172A"/>
          <w:sz w:val="26"/>
        </w:rPr>
        <w:t>调度与派单</w:t>
      </w:r>
    </w:p>
    <w:p>
      <w:pPr>
        <w:spacing w:after="80"/>
      </w:pPr>
      <w:r>
        <w:rPr>
          <w:rFonts w:ascii="微软雅黑" w:hAnsi="微软雅黑" w:eastAsia="微软雅黑" w:cs="微软雅黑"/>
          <w:b/>
          <w:color w:val="55657A"/>
          <w:sz w:val="18"/>
        </w:rPr>
        <w:t>派得准，也派得出去　·　派单到接单 ≤ 5 分钟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按距离、服务商等级、响应时效、当前负载与历史评分综合推荐；指派与抢单两种模式并存，批量指派、拒绝回池、超时升级都在一张看板上完成。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智能推荐候选人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指派 / 抢单双模式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服务商 S0–C 分级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地图调度与回程匹配</w:t>
      </w:r>
    </w:p>
    <w:p>
      <w:pPr>
        <w:spacing w:before="240" w:after="40"/>
      </w:pPr>
      <w:r>
        <w:rPr>
          <w:rFonts w:ascii="微软雅黑" w:hAnsi="微软雅黑" w:eastAsia="微软雅黑" w:cs="微软雅黑"/>
          <w:b/>
          <w:color w:val="C2410C"/>
          <w:sz w:val="18"/>
        </w:rPr>
        <w:t xml:space="preserve">M03  </w:t>
      </w:r>
      <w:r>
        <w:rPr>
          <w:rFonts w:ascii="微软雅黑" w:hAnsi="微软雅黑" w:eastAsia="微软雅黑" w:cs="微软雅黑"/>
          <w:b/>
          <w:color w:val="0F172A"/>
          <w:sz w:val="26"/>
        </w:rPr>
        <w:t>现场作业（移动端）</w:t>
      </w:r>
    </w:p>
    <w:p>
      <w:pPr>
        <w:spacing w:after="80"/>
      </w:pPr>
      <w:r>
        <w:rPr>
          <w:rFonts w:ascii="微软雅黑" w:hAnsi="微软雅黑" w:eastAsia="微软雅黑" w:cs="微软雅黑"/>
          <w:b/>
          <w:color w:val="55657A"/>
          <w:sz w:val="18"/>
        </w:rPr>
        <w:t>技师只用手机就能交单　·　现场留证 100%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技师端 H5 免安装，接单、导航、到场、装车、卸车逐节点推进，必拍照片与里程表读数强制校验，弱网可续传，交单不用再回办公室补台账。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9 节点状态推进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必拍照片校验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里程与签字留证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离线可续传</w:t>
      </w:r>
    </w:p>
    <w:p>
      <w:pPr>
        <w:spacing w:before="240" w:after="40"/>
      </w:pPr>
      <w:r>
        <w:rPr>
          <w:rFonts w:ascii="微软雅黑" w:hAnsi="微软雅黑" w:eastAsia="微软雅黑" w:cs="微软雅黑"/>
          <w:b/>
          <w:color w:val="C2410C"/>
          <w:sz w:val="18"/>
        </w:rPr>
        <w:t xml:space="preserve">M04  </w:t>
      </w:r>
      <w:r>
        <w:rPr>
          <w:rFonts w:ascii="微软雅黑" w:hAnsi="微软雅黑" w:eastAsia="微软雅黑" w:cs="微软雅黑"/>
          <w:b/>
          <w:color w:val="0F172A"/>
          <w:sz w:val="26"/>
        </w:rPr>
        <w:t>质检与回访</w:t>
      </w:r>
    </w:p>
    <w:p>
      <w:pPr>
        <w:spacing w:after="80"/>
      </w:pPr>
      <w:r>
        <w:rPr>
          <w:rFonts w:ascii="微软雅黑" w:hAnsi="微软雅黑" w:eastAsia="微软雅黑" w:cs="微软雅黑"/>
          <w:b/>
          <w:color w:val="55657A"/>
          <w:sz w:val="18"/>
        </w:rPr>
        <w:t>每一单都经得起复盘　·　客诉可追溯 100%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按节点配置必拍项，自动质检 + 人工抽检双轨；不合格直接整改单，超时未整改自动升级。证据包一键导出，客诉与差评回访有据可依。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照片规则可配置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自动质检 + 抽检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整改闭环与超时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证据包一键导出</w:t>
      </w:r>
    </w:p>
    <w:p>
      <w:pPr>
        <w:spacing w:before="240" w:after="40"/>
      </w:pPr>
      <w:r>
        <w:rPr>
          <w:rFonts w:ascii="微软雅黑" w:hAnsi="微软雅黑" w:eastAsia="微软雅黑" w:cs="微软雅黑"/>
          <w:b/>
          <w:color w:val="C2410C"/>
          <w:sz w:val="18"/>
        </w:rPr>
        <w:t xml:space="preserve">M05  </w:t>
      </w:r>
      <w:r>
        <w:rPr>
          <w:rFonts w:ascii="微软雅黑" w:hAnsi="微软雅黑" w:eastAsia="微软雅黑" w:cs="微软雅黑"/>
          <w:b/>
          <w:color w:val="0F172A"/>
          <w:sz w:val="26"/>
        </w:rPr>
        <w:t>时效与监控</w:t>
      </w:r>
    </w:p>
    <w:p>
      <w:pPr>
        <w:spacing w:after="80"/>
      </w:pPr>
      <w:r>
        <w:rPr>
          <w:rFonts w:ascii="微软雅黑" w:hAnsi="微软雅黑" w:eastAsia="微软雅黑" w:cs="微软雅黑"/>
          <w:b/>
          <w:color w:val="55657A"/>
          <w:sz w:val="18"/>
        </w:rPr>
        <w:t>慢单在变成投诉前被发现　·　超时单提前 30 分钟预警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按救援类型生成承诺交期（到场 / 送达），受理→派车→接单→出发→到场→作业→送达七个节点逐节点给出承诺时间；交期作战室按超时 / 临期 / 正常分栏，节点超时自动转预警；轨迹回放与偏航自动标记，SLA 达成率按月出账。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七节点交期作战室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节点级超时预警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轨迹回放与偏航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SLA 达成率月报</w:t>
      </w:r>
    </w:p>
    <w:p>
      <w:pPr>
        <w:spacing w:before="240" w:after="40"/>
      </w:pPr>
      <w:r>
        <w:rPr>
          <w:rFonts w:ascii="微软雅黑" w:hAnsi="微软雅黑" w:eastAsia="微软雅黑" w:cs="微软雅黑"/>
          <w:b/>
          <w:color w:val="C2410C"/>
          <w:sz w:val="18"/>
        </w:rPr>
        <w:t xml:space="preserve">M06  </w:t>
      </w:r>
      <w:r>
        <w:rPr>
          <w:rFonts w:ascii="微软雅黑" w:hAnsi="微软雅黑" w:eastAsia="微软雅黑" w:cs="微软雅黑"/>
          <w:b/>
          <w:color w:val="0F172A"/>
          <w:sz w:val="26"/>
        </w:rPr>
        <w:t>结算与财务</w:t>
      </w:r>
    </w:p>
    <w:p>
      <w:pPr>
        <w:spacing w:after="80"/>
      </w:pPr>
      <w:r>
        <w:rPr>
          <w:rFonts w:ascii="微软雅黑" w:hAnsi="微软雅黑" w:eastAsia="微软雅黑" w:cs="微软雅黑"/>
          <w:b/>
          <w:color w:val="55657A"/>
          <w:sz w:val="18"/>
        </w:rPr>
        <w:t>应收应付一本账　·　对账周期缩短 60%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按合同价与价格本计费，附加费、里程、二次救援自动入账；服务商对账、技师计件结算、开票收款、账龄分析串成一条闭环。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合同价与价格本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费用预审与差异比对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技师计件结算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账龄与毛利分析</w:t>
      </w:r>
    </w:p>
    <w:p>
      <w:pPr>
        <w:spacing w:before="240" w:after="40"/>
      </w:pPr>
      <w:r>
        <w:rPr>
          <w:rFonts w:ascii="微软雅黑" w:hAnsi="微软雅黑" w:eastAsia="微软雅黑" w:cs="微软雅黑"/>
          <w:b/>
          <w:color w:val="C2410C"/>
          <w:sz w:val="18"/>
        </w:rPr>
        <w:t xml:space="preserve">M07  </w:t>
      </w:r>
      <w:r>
        <w:rPr>
          <w:rFonts w:ascii="微软雅黑" w:hAnsi="微软雅黑" w:eastAsia="微软雅黑" w:cs="微软雅黑"/>
          <w:b/>
          <w:color w:val="0F172A"/>
          <w:sz w:val="26"/>
        </w:rPr>
        <w:t>逆向闭环与售后</w:t>
      </w:r>
    </w:p>
    <w:p>
      <w:pPr>
        <w:spacing w:after="80"/>
      </w:pPr>
      <w:r>
        <w:rPr>
          <w:rFonts w:ascii="微软雅黑" w:hAnsi="微软雅黑" w:eastAsia="微软雅黑" w:cs="微软雅黑"/>
          <w:b/>
          <w:color w:val="55657A"/>
          <w:sz w:val="18"/>
        </w:rPr>
        <w:t>出了问题也能闭环收口　·　逆向操作 100% 留痕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取消、改派、状态回退、完结重开、返工重做、退款 / 减免、客诉仲裁统一进逆向台账；每条逆向都有「申请 → 审批 → 生效 → 冲减明细」时间轴可溯源，钱改到哪张账单一眼看清；金额类先审批后冲减应收与账单，工单状态与交期同步重算，大屏与报表可穿透回原单。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取消 / 改派 / 回退留痕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重开 / 返工回到派车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退款减免审批后冲账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逆向溯源时间轴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05  SERVICE &amp; PRICING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服务类型与计价口径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13 类救援服务 + 检修保养，每类都有独立的字段、必拍项与计价规则。客户合同价可以按客户覆盖标准价格本，不必为一个大客户改系统。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服务类型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典型场景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计价口径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拖车服务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城区短驳、事故车拖离，按里程段计价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按里程段（10 / 30 / 50 公里）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长途拖车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跨城运输，按公里与线路报价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按公里单价 + 线路系数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搭电服务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电瓶亏电，现场搭电或换电瓶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按次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补胎充气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现场补胎、充气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按次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换备胎服务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使用随车备胎更换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按次（含工时）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换新胎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新胎销售与安装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按条 + 工时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换电瓶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电瓶更换与旧件回收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按只 + 工时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送油服务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燃油耗尽应急送油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按升 + 服务费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困境救援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地库、泥地、侧翻等复杂脱困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按方案报价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开车锁 / 配钥匙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无损开锁、钥匙匹配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按次（车型系数）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移动充电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新能源车应急补电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按次 + 电量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报废车业务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报废拖运与手续代办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按台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检修服务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到店或上门检修保养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按工时 / 项目</w:t>
            </w:r>
          </w:p>
        </w:tc>
      </w:tr>
    </w:tbl>
    <w:p>
      <w:pPr>
        <w:spacing w:before="160"/>
      </w:pPr>
      <w:r>
        <w:rPr>
          <w:rFonts w:ascii="微软雅黑" w:hAnsi="微软雅黑" w:eastAsia="微软雅黑" w:cs="微软雅黑"/>
          <w:color w:val="55657A"/>
          <w:sz w:val="18"/>
        </w:rPr>
        <w:t>常见加价项：夜间、地库、高速、等待、空驶、返程、二次救援、吊装设备。加价项在数据字典里维护，新增不需要改代码。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06  ROLES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角色与权限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权限分三层：能看到哪些菜单、能点哪些按钮、能看到哪些数据范围。按岗位预置好模板，新开城市或新团队直接复制，不靠逐个勾。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</w:tblPr>
      <w:tblGrid>
        <w:gridCol w:w="1312"/>
        <w:gridCol w:w="1312"/>
        <w:gridCol w:w="1312"/>
        <w:gridCol w:w="1312"/>
        <w:gridCol w:w="1312"/>
        <w:gridCol w:w="1312"/>
        <w:gridCol w:w="1312"/>
      </w:tblGrid>
      <w:tr>
        <w:tc>
          <w:tcPr>
            <w:tcW w:type="dxa" w:w="1312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</w:t>
            </w:r>
          </w:p>
        </w:tc>
        <w:tc>
          <w:tcPr>
            <w:tcW w:type="dxa" w:w="1312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管理员</w:t>
            </w:r>
          </w:p>
        </w:tc>
        <w:tc>
          <w:tcPr>
            <w:tcW w:type="dxa" w:w="1312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调度员</w:t>
            </w:r>
          </w:p>
        </w:tc>
        <w:tc>
          <w:tcPr>
            <w:tcW w:type="dxa" w:w="1312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客服</w:t>
            </w:r>
          </w:p>
        </w:tc>
        <w:tc>
          <w:tcPr>
            <w:tcW w:type="dxa" w:w="1312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财务</w:t>
            </w:r>
          </w:p>
        </w:tc>
        <w:tc>
          <w:tcPr>
            <w:tcW w:type="dxa" w:w="1312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技师 / 服务商</w:t>
            </w:r>
          </w:p>
        </w:tc>
        <w:tc>
          <w:tcPr>
            <w:tcW w:type="dxa" w:w="1312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车主（免登录）</w:t>
            </w:r>
          </w:p>
        </w:tc>
      </w:tr>
      <w:tr>
        <w:tc>
          <w:tcPr>
            <w:tcW w:type="dxa" w:w="131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销售填单 / 建单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派单 / 改派 / 拒绝回池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地图调度与轨迹回放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接单 / 到场 / 装车 / 交付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照片审核 / 质检抽检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投诉与回访处理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新能源 / 高速 / 替代出行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计费与应收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服务商对账 / 技师结算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开票 / 收款 / 账龄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报表 / 驾驶舱 / 数据穿透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渠道门户 / 吉诺对接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数据字典 / 权限 / 审计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</w:tr>
      <w:tr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进度查询 / 服务确认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CBD5E1"/>
                <w:sz w:val="18"/>
              </w:rPr>
              <w:t>○</w:t>
            </w:r>
          </w:p>
        </w:tc>
        <w:tc>
          <w:tcPr>
            <w:tcW w:type="dxa" w:w="1312"/>
            <w:shd w:val="clear" w:color="auto" w:fill="F8FAFC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15803D"/>
                <w:sz w:val="18"/>
              </w:rPr>
              <w:t>●</w:t>
            </w:r>
          </w:p>
        </w:tc>
      </w:tr>
    </w:tbl>
    <w:p>
      <w:pPr>
        <w:spacing w:before="120"/>
      </w:pPr>
      <w:r>
        <w:rPr>
          <w:rFonts w:ascii="微软雅黑" w:hAnsi="微软雅黑" w:eastAsia="微软雅黑" w:cs="微软雅黑"/>
          <w:color w:val="55657A"/>
          <w:sz w:val="17"/>
        </w:rPr>
        <w:t>● 可查看并可操作　　○ 不可见 / 只读　　车主端免登录，凭 token 查看进度并确认服务。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07  MOBILE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移动端：技师端与车主端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救援的现场在路边、在地库、在高速应急车道。系统的移动端不是把后台缩小，而是按「一只手、戴手套、信号差」的现场条件重新设计。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5184000" cy="345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flatbe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 w:cs="微软雅黑"/>
          <w:color w:val="55657A"/>
          <w:sz w:val="17"/>
        </w:rPr>
        <w:t>场景示意：平板拖车（图片来自 Wikimedia Commons）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7.1 技师端：一屏一件事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技师端是免安装的 H5，扫码即用。首页只放三类信息：待接、在手、待交。点进一单，页面只显示「下一步该做什么」，不显示用不上的字段。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一键接单、一键导航、一键拨号（客户号码脱敏显示）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到场定位校验：不在订单坐标范围内提交会被标注异常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必拍照片按节点动态生成清单，少拍一张提交不了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里程表读数 + 车主手写签字，直接进入证据包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弱网本地暂存，恢复网络后自动补传，不丢图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7.2 车主端：进度透明，减少电话追问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车主扫码即可看到订单进度、技师位置与现场照片，服务完成后在线确认。整个过程不需要登录、不需要装 App，也不需要客服反复解释「师傅到哪了」。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扫码求助：车主自助提交求助，客服一键转工单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进度查询：免登录 token，链接可直接发到微信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服务确认：在线确认完成，减少事后争议与拒付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二维码分发：一个城市一个码，落地页带区域客服电话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离线提示：技师端弱网时明确提示「已本地暂存」，避免重复提交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车主端与技师端共用同一套订单状态，不存在「我这边显示到哪了、他那边显示没到」的信息差。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08  QUALITY &amp; EVIDENCE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质检与证据链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救援行业的争议，九成是「说不清现场」。系统的做法是把现场做成结构化的证据，而不是让技师在群里发几张照片。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5184000" cy="345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servicearea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 w:cs="微软雅黑"/>
          <w:color w:val="55657A"/>
          <w:sz w:val="17"/>
        </w:rPr>
        <w:t>场景示意：高速服务区货车区（图片来自 Wikimedia Commons）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8.1 三道质检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自动质检：缺照片、缺里程、定位偏离、节点超时，系统先判一遍。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人工抽检：按比例抽检并评分，问题项写进整改单。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整改闭环：整改指派到人、超时升级、整改率纳入服务商考核。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8.2 一份证据包里有什么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</w:tblPr>
      <w:tblGrid>
        <w:gridCol w:w="4592"/>
        <w:gridCol w:w="4592"/>
      </w:tblGrid>
      <w:tr>
        <w:tc>
          <w:tcPr>
            <w:tcW w:type="dxa" w:w="4592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内容</w:t>
            </w:r>
          </w:p>
        </w:tc>
        <w:tc>
          <w:tcPr>
            <w:tcW w:type="dxa" w:w="4592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用途</w:t>
            </w:r>
          </w:p>
        </w:tc>
      </w:tr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九节点时间线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证明响应时效，界定责任</w:t>
            </w:r>
          </w:p>
        </w:tc>
      </w:tr>
      <w:tr>
        <w:tc>
          <w:tcPr>
            <w:tcW w:type="dxa" w:w="459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必拍照片（车牌 / 四角 / 里程表 / 装车 / 卸车 / 签字）</w:t>
            </w:r>
          </w:p>
        </w:tc>
        <w:tc>
          <w:tcPr>
            <w:tcW w:type="dxa" w:w="459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证明车辆状态与作业过程</w:t>
            </w:r>
          </w:p>
        </w:tc>
      </w:tr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轨迹与定位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证明到场与路线，回应「绕路」「没到」质疑</w:t>
            </w:r>
          </w:p>
        </w:tc>
      </w:tr>
      <w:tr>
        <w:tc>
          <w:tcPr>
            <w:tcW w:type="dxa" w:w="459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里程与费用明细</w:t>
            </w:r>
          </w:p>
        </w:tc>
        <w:tc>
          <w:tcPr>
            <w:tcW w:type="dxa" w:w="459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支撑计费与客户对账</w:t>
            </w:r>
          </w:p>
        </w:tc>
      </w:tr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车主签字与确认记录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避免事后否认服务完成</w:t>
            </w:r>
          </w:p>
        </w:tc>
      </w:tr>
      <w:tr>
        <w:tc>
          <w:tcPr>
            <w:tcW w:type="dxa" w:w="459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投诉与回访记录</w:t>
            </w:r>
          </w:p>
        </w:tc>
        <w:tc>
          <w:tcPr>
            <w:tcW w:type="dxa" w:w="459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闭环处理与服务改进依据</w:t>
            </w:r>
          </w:p>
        </w:tc>
      </w:tr>
    </w:tbl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证据包可一键导出 PDF 归档，客诉、索赔、保险理赔与诉讼都能直接使用。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8.3 客诉处理的时限与责任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受理：投诉进入系统即生成工单，2 小时内首次响应，超时自动升级到主管。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定责：按节点时间线、照片与轨迹判定责任方，结论写入服务商考核。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赔付：涉及退费或赔付的，直接关联订单与结算单，金额可追溯到具体单据。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复盘：同类型投诉按月聚合，形成规则或培训项，避免重复发生。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质检不是为了让技师难受，而是让「做得好」有记录、「做得差」有依据。服务商的等级、派单优先级与结算周期，都与质检结果挂钩。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09  FINANCE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财务与结算闭环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救援公司的账难对，是因为一个订单同时牵着三方：客户、服务商、技师。系统的做法是让三方金额都从同一张订单长出来，而不是各记一本。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系统动作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解决的问题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计费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按合同价、价格本、里程段与附加费自动算应收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报价靠记忆、改价没留痕</w:t>
            </w:r>
          </w:p>
        </w:tc>
      </w:tr>
      <w:tr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预审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异常费用标记并拦截，出账前先审一遍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月底才发现算错，已经开票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对账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服务商账单与本系统账自动比对，差异单进待办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两套表人工核，错漏难追</w:t>
            </w:r>
          </w:p>
        </w:tc>
      </w:tr>
      <w:tr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结算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技师计件与提成生成结算单，审核后登记打款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谁该拿多少全靠 Excel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回收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开票、收款登记、账龄分析自动提醒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应收账款拖成坏账</w:t>
            </w:r>
          </w:p>
        </w:tc>
      </w:tr>
      <w:tr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分析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毛利、成本异常、亏损单与返点识别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只知道流水，不知道赚没赚</w:t>
            </w:r>
          </w:p>
        </w:tc>
      </w:tr>
    </w:tbl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对账单、结算单与确认单都支持批量打印与导出，格式可在后台模板里改，不用每次都找技术。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10  INTEGRATION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系统对接：平台、保险与车队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救援单有很大比例来自上游平台或保险公司。系统内置吉诺 SAA 对接，覆盖下单、取消、催单与四类回调；其他平台按同样的回调模型接入。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方向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动作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落到系统哪里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我们 → 上游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新建订单 / 取消 / 催单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订单状态、通知与日志</w:t>
            </w:r>
          </w:p>
        </w:tc>
      </w:tr>
      <w:tr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上游 → 我们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状态回调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九节点状态自动推进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上游 → 我们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照片回调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归档进订单相册，进入证据包</w:t>
            </w:r>
          </w:p>
        </w:tc>
      </w:tr>
      <w:tr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上游 → 我们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GPS 回调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轨迹与到场校验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上游 → 我们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结算回调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参与对账与差异比对</w:t>
            </w:r>
          </w:p>
        </w:tc>
      </w:tr>
    </w:tbl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接口配置、签名验签、连通性测试、报文日志与失败重试都在后台可见，对接不依赖某个人的记忆。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11  DATA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数据与经营复盘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数据不是为了做报表，而是回答三个问题：今天该管哪几单、这个月钱漏在哪、下个月要不要加车。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11.1 三类看板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救援驾驶舱：今日单量、时效、金额、异常四块核心指标，打开就能判断今天顺不顺。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运营大屏：适合投屏与值班室，自动轮播，会议与日常共用。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多维报表：城市、类型、来源、客户、服务商、时段自由切换。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11.2 六类固定报表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业务量与取消分析：看清需求结构与流失原因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营收与排行：技师、服务商、区域多维排行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客户维度：贡献、复购、账期与毛利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时效与 SLA：按客户与服务商出达成率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财务对账与账龄：应收、应付与逾期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订单漏斗：从咨询到成单，看每一步掉多少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报表支持按日 / 周 / 月订阅推送，指定人自动收到，不必每次登录导出。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12  ARCHITECTURE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技术架构与部署方式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系统采用成熟轻量的技术栈，单机即可跑通全部业务，也能按需扩展。前端零构建，老电脑与低配手机都能打开。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</w:tblPr>
      <w:tblGrid>
        <w:gridCol w:w="4592"/>
        <w:gridCol w:w="4592"/>
      </w:tblGrid>
      <w:tr>
        <w:tc>
          <w:tcPr>
            <w:tcW w:type="dxa" w:w="4592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层次</w:t>
            </w:r>
          </w:p>
        </w:tc>
        <w:tc>
          <w:tcPr>
            <w:tcW w:type="dxa" w:w="4592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接入层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管理端 Web、技师 H5、车主 H5、运营大屏、开放接口</w:t>
            </w:r>
          </w:p>
        </w:tc>
      </w:tr>
      <w:tr>
        <w:tc>
          <w:tcPr>
            <w:tcW w:type="dxa" w:w="459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业务层</w:t>
            </w:r>
          </w:p>
        </w:tc>
        <w:tc>
          <w:tcPr>
            <w:tcW w:type="dxa" w:w="459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接单、调度、作业、质检、时效、结算、报表、系统管理</w:t>
            </w:r>
          </w:p>
        </w:tc>
      </w:tr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能力层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状态机、计费引擎、照片规则、SLA 扫描、回调重试、权限</w:t>
            </w:r>
          </w:p>
        </w:tc>
      </w:tr>
      <w:tr>
        <w:tc>
          <w:tcPr>
            <w:tcW w:type="dxa" w:w="459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数据层</w:t>
            </w:r>
          </w:p>
        </w:tc>
        <w:tc>
          <w:tcPr>
            <w:tcW w:type="dxa" w:w="4592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客户、车辆、订单、证据、账务、日志、数据字典</w:t>
            </w:r>
          </w:p>
        </w:tc>
      </w:tr>
    </w:tbl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12.1 两种部署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私有化部署：装在自己的服务器，数据不出内网，可绑定自有域名与证书。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云托管：开通即用，按账号与模块配置，适合先跑起来再决定。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12.2 安全与运维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三级权限 + 操作审计：关键动作全量留痕，可检索导出。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定时与手动备份：一键回滚，误操作有退路。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接口日志与重试：上游回调失败不会静默丢失。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数据字典与模板可配置：新增服务类型、加价项、打印模板不必改代码。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13  DELIVERY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实施路径与交付清单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标准实施 4–5 周，先跑通一单，再复制一座城。不追求一次上全，追求第一条链路当天能用。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5184000" cy="345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recovery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 w:cs="微软雅黑"/>
          <w:color w:val="55657A"/>
          <w:sz w:val="17"/>
        </w:rPr>
        <w:t>场景示意：清障车作业（图片来自 Wikimedia Commons）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阶段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周期</w:t>
            </w:r>
          </w:p>
        </w:tc>
        <w:tc>
          <w:tcPr>
            <w:tcW w:type="dxa" w:w="3061"/>
            <w:shd w:val="clear" w:color="auto" w:fill="0B1220"/>
          </w:tcPr>
          <w:p>
            <w:pPr>
              <w:spacing w:before="60" w:after="6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关键动作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诊断与配置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第 1 周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梳理服务类型、价格本、区域与服务商分级；导入客户与车辆主数据。</w:t>
            </w:r>
          </w:p>
        </w:tc>
      </w:tr>
      <w:tr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试点跑单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第 2–3 周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选一个城市或一条业务线试跑，打通建单、派单、技师端与回访。</w:t>
            </w:r>
          </w:p>
        </w:tc>
      </w:tr>
      <w:tr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财务并轨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第 4 周</w:t>
            </w:r>
          </w:p>
        </w:tc>
        <w:tc>
          <w:tcPr>
            <w:tcW w:type="dxa" w:w="3061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账期、价格本、对账规则上线，历史单据导入，双轨核对。</w:t>
            </w:r>
          </w:p>
        </w:tc>
      </w:tr>
      <w:tr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复制与优化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第 5 周起</w:t>
            </w:r>
          </w:p>
        </w:tc>
        <w:tc>
          <w:tcPr>
            <w:tcW w:type="dxa" w:w="3061"/>
            <w:shd w:val="clear" w:color="auto" w:fill="F8FAFC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55657A"/>
                <w:sz w:val="18"/>
              </w:rPr>
              <w:t>按城市 / 业务线复制，接入上游平台，形成月度经营复盘。</w:t>
            </w:r>
          </w:p>
        </w:tc>
      </w:tr>
    </w:tbl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13.1 上线时你会拿到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系统账号与角色权限配置（管理员 / 调度 / 客服 / 财务 / 技师）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服务类型、价格本、附加费、SLA 规则初始化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客户、车辆、服务商主数据导入模板与首批导入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技师端 H5 上线（二维码分发 + 使用培训）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打印模板（确认单 / 对账单 / 结算单）配置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上游平台（吉诺 SAA 等）接口联调与回调验证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管理员培训与操作手册、上线后 30 天陪跑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13.2 上线后 30 天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上线只是开始。第一个月我们会和你一起看四张表：时效达成、质检不合格率、对账差异、客户投诉。四张表稳定下来，系统才算真正跑进了业务里。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每周一次数据复盘会，逐单看超时与不合格原因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服务商与技师使用情况排名，识别需要单独辅导的人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价格本与加价项校准，修正明显偏离实际的规则</w:t>
      </w:r>
    </w:p>
    <w:p>
      <w:pPr>
        <w:pStyle w:val="ListBullet"/>
        <w:spacing w:line="360" w:lineRule="auto" w:after="60"/>
      </w:pPr>
      <w:r>
        <w:rPr>
          <w:rFonts w:ascii="微软雅黑" w:hAnsi="微软雅黑" w:eastAsia="微软雅黑" w:cs="微软雅黑"/>
          <w:color w:val="0F172A"/>
          <w:sz w:val="19"/>
        </w:rPr>
        <w:t>对账差异清零，形成第一份可直接交给客户的月度对账单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14  FAQ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常见问题</w:t>
      </w:r>
    </w:p>
    <w:p>
      <w:pPr>
        <w:spacing w:before="200" w:after="80"/>
      </w:pPr>
      <w:r>
        <w:rPr>
          <w:rFonts w:ascii="微软雅黑" w:hAnsi="微软雅黑" w:eastAsia="微软雅黑" w:cs="微软雅黑"/>
          <w:b/>
          <w:color w:val="C2410C"/>
          <w:sz w:val="22"/>
        </w:rPr>
        <w:t>适合什么规模的公司？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从 5–10 台车的区域救援队，到跨省调度、多城市服务商网络的公司都能用。小团队先用建单、派单、技师端与对账四件事；规模上来再开多组织、SLA 与数据看板。</w:t>
      </w:r>
    </w:p>
    <w:p>
      <w:pPr>
        <w:spacing w:before="200" w:after="80"/>
      </w:pPr>
      <w:r>
        <w:rPr>
          <w:rFonts w:ascii="微软雅黑" w:hAnsi="微软雅黑" w:eastAsia="微软雅黑" w:cs="微软雅黑"/>
          <w:b/>
          <w:color w:val="C2410C"/>
          <w:sz w:val="22"/>
        </w:rPr>
        <w:t>技师不会用系统怎么办？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技师端是免安装的 H5，扫码即用，一屏只有一件事：接单、拍照、交单。必拍项在提交时校验，拍错了当场提示，不需要额外培训。</w:t>
      </w:r>
    </w:p>
    <w:p>
      <w:pPr>
        <w:spacing w:before="200" w:after="80"/>
      </w:pPr>
      <w:r>
        <w:rPr>
          <w:rFonts w:ascii="微软雅黑" w:hAnsi="微软雅黑" w:eastAsia="微软雅黑" w:cs="微软雅黑"/>
          <w:b/>
          <w:color w:val="C2410C"/>
          <w:sz w:val="22"/>
        </w:rPr>
        <w:t>能不能对接我们现有的平台？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可以。系统内置吉诺 SAA 对接（下单、取消、催单、状态 / 照片 / GPS / 结算回调），其他平台按同样的回调模型对接，接口日志与失败重试都在后台可见。</w:t>
      </w:r>
    </w:p>
    <w:p>
      <w:pPr>
        <w:spacing w:before="200" w:after="80"/>
      </w:pPr>
      <w:r>
        <w:rPr>
          <w:rFonts w:ascii="微软雅黑" w:hAnsi="微软雅黑" w:eastAsia="微软雅黑" w:cs="微软雅黑"/>
          <w:b/>
          <w:color w:val="C2410C"/>
          <w:sz w:val="22"/>
        </w:rPr>
        <w:t>数据在自己手里吗？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支持私有化部署到自己的服务器，数据不出内网；也支持云托管。两种方式功能一致，切换不影响业务数据。</w:t>
      </w:r>
    </w:p>
    <w:p>
      <w:pPr>
        <w:spacing w:before="200" w:after="80"/>
      </w:pPr>
      <w:r>
        <w:rPr>
          <w:rFonts w:ascii="微软雅黑" w:hAnsi="微软雅黑" w:eastAsia="微软雅黑" w:cs="微软雅黑"/>
          <w:b/>
          <w:color w:val="C2410C"/>
          <w:sz w:val="22"/>
        </w:rPr>
        <w:t>多久能上线？</w:t>
      </w:r>
    </w:p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标准流程 4–5 周：第 1 周配置与导数据，第 2–3 周试点跑单，第 4 周财务并轨，第 5 周起复制到其他城市或业务线。</w:t>
      </w:r>
    </w:p>
    <w:p>
      <w:r>
        <w:br w:type="page"/>
      </w:r>
    </w:p>
    <w:p>
      <w:pPr>
        <w:spacing w:before="40" w:after="40"/>
      </w:pPr>
      <w:r>
        <w:rPr>
          <w:rFonts w:ascii="微软雅黑" w:hAnsi="微软雅黑" w:eastAsia="微软雅黑" w:cs="微软雅黑"/>
          <w:b/>
          <w:color w:val="C2410C"/>
          <w:sz w:val="17"/>
        </w:rPr>
        <w:t>15  ABOUT</w:t>
      </w:r>
    </w:p>
    <w:p>
      <w:pPr>
        <w:spacing w:before="80" w:after="200"/>
        <w:pBdr>
          <w:bottom w:val="single" w:sz="18" w:space="6" w:color="EA580C"/>
        </w:pBdr>
      </w:pPr>
      <w:r>
        <w:rPr>
          <w:rFonts w:ascii="微软雅黑" w:hAnsi="微软雅黑" w:eastAsia="微软雅黑" w:cs="微软雅黑"/>
          <w:b/>
          <w:color w:val="0F172A"/>
          <w:sz w:val="38"/>
        </w:rPr>
        <w:t>关于算数科技</w:t>
      </w:r>
    </w:p>
    <w:p>
      <w:pPr>
        <w:spacing w:line="384" w:lineRule="auto" w:after="120" w:before="0"/>
        <w:ind w:firstLine="42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算数科技（ThinkFly）专注行业数字化系统与运营治理，为道路救援、物业服务、物流运输等行业提供可落地的系统与实施服务。我们卖的是能被复用的运营机制，不是一套需要常年维护的空壳软件。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F172A"/>
          <w:sz w:val="26"/>
        </w:rPr>
        <w:t>联系与体验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</w:tblPr>
      <w:tblGrid>
        <w:gridCol w:w="4592"/>
        <w:gridCol w:w="4592"/>
      </w:tblGrid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55657A"/>
                <w:sz w:val="19"/>
              </w:rPr>
              <w:t>在线演示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https://p.zerocod.cn/daolujiuyuan/system/admin/login.html</w:t>
            </w:r>
          </w:p>
        </w:tc>
      </w:tr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55657A"/>
                <w:sz w:val="19"/>
              </w:rPr>
              <w:t>技师端 / 车主端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https://p.zerocod.cn/daolujiuyuan/system/h5/</w:t>
            </w:r>
          </w:p>
        </w:tc>
      </w:tr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55657A"/>
                <w:sz w:val="19"/>
              </w:rPr>
              <w:t>电话 / 微信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180 1631 3342</w:t>
            </w:r>
          </w:p>
        </w:tc>
      </w:tr>
      <w:tr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55657A"/>
                <w:sz w:val="19"/>
              </w:rPr>
              <w:t>商务邮箱</w:t>
            </w:r>
          </w:p>
        </w:tc>
        <w:tc>
          <w:tcPr>
            <w:tcW w:type="dxa" w:w="4592"/>
          </w:tcPr>
          <w:p>
            <w:pPr>
              <w:spacing w:before="60" w:after="6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cooper@thinkfly.net</w:t>
            </w:r>
          </w:p>
        </w:tc>
      </w:tr>
    </w:tbl>
    <w:p>
      <w:pPr>
        <w:spacing w:line="384" w:lineRule="auto" w:after="120" w:before="0"/>
        <w:jc w:val="both"/>
      </w:pPr>
      <w:r>
        <w:rPr>
          <w:rFonts w:ascii="微软雅黑" w:hAnsi="微软雅黑" w:eastAsia="微软雅黑" w:cs="微软雅黑"/>
          <w:b w:val="0"/>
          <w:color w:val="0F172A"/>
          <w:sz w:val="21"/>
        </w:rPr>
        <w:t>如需预约一次针对贵司业务的上门诊断，请直接致电或邮件，我们会在一个工作日内回复。</w:t>
      </w:r>
    </w:p>
    <w:p>
      <w:pPr>
        <w:spacing w:before="120" w:after="80"/>
        <w:jc w:val="center"/>
      </w:pPr>
      <w:r>
        <w:drawing>
          <wp:inline xmlns:a="http://schemas.openxmlformats.org/drawingml/2006/main" xmlns:pic="http://schemas.openxmlformats.org/drawingml/2006/picture">
            <wp:extent cx="1655999" cy="165599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-h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5999" cy="1655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 w:cs="微软雅黑"/>
          <w:color w:val="55657A"/>
          <w:sz w:val="17"/>
        </w:rPr>
        <w:t>扫码进入技师端 / 车主端 H5</w:t>
      </w:r>
    </w:p>
    <w:p>
      <w:pPr>
        <w:sectPr>
          <w:pgSz w:w="11906" w:h="16838"/>
          <w:pgMar w:top="1247" w:right="1361" w:bottom="1134" w:left="1361" w:header="720" w:footer="720" w:gutter="0"/>
          <w:cols w:space="720"/>
          <w:docGrid w:linePitch="360"/>
        </w:sectPr>
      </w:pPr>
    </w:p>
    <w:sectPr w:rsidR="00FC693F" w:rsidRPr="0006063C" w:rsidSect="00034616">
      <w:headerReference w:type="default" r:id="rId16"/>
      <w:footerReference w:type="default" r:id="rId17"/>
      <w:type w:val="continuous"/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 w:cs="微软雅黑"/>
        <w:color w:val="55657A"/>
        <w:sz w:val="17"/>
      </w:rPr>
      <w:t xml:space="preserve">— </w:t>
    </w:r>
    <w:r>
      <w:fldChar w:fldCharType="begin"/>
      <w:instrText xml:space="preserve"> PAGE </w:instrText>
      <w:fldChar w:fldCharType="end"/>
    </w:r>
    <w:r>
      <w:rPr>
        <w:rFonts w:ascii="微软雅黑" w:hAnsi="微软雅黑" w:eastAsia="微软雅黑" w:cs="微软雅黑"/>
        <w:color w:val="55657A"/>
        <w:sz w:val="17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6" w:space="4" w:color="E2E8F0"/>
      </w:pBdr>
    </w:pPr>
    <w:r>
      <w:rPr>
        <w:rFonts w:ascii="微软雅黑" w:hAnsi="微软雅黑" w:eastAsia="微软雅黑" w:cs="微软雅黑"/>
        <w:color w:val="55657A"/>
        <w:sz w:val="16"/>
      </w:rPr>
      <w:t>算数科技 · 道路救援数字化运营平台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pn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道路救援数字化运营平台 · 产品宣传手册与实施方案</dc:title>
  <dc:subject>接单调度 · 现场作业 · 质检留痕 · 结算对账，一条链路跑完</dc:subject>
  <dc:creator>上海思扬信息科技有限公司</dc:creator>
  <cp:keywords/>
  <dc:description>https://p.zerocod.cn/daolujiuyuan/system/public/promo/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