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03A9" w14:textId="77777777" w:rsidR="00D8737D" w:rsidRDefault="005F5279">
      <w:pPr>
        <w:shd w:val="clear" w:color="auto" w:fill="10222F"/>
        <w:spacing w:after="0" w:line="240" w:lineRule="auto"/>
        <w:rPr>
          <w:rFonts w:hint="eastAsia"/>
        </w:rPr>
      </w:pPr>
      <w:r>
        <w:rPr>
          <w:color w:val="1E2C38"/>
          <w:sz w:val="80"/>
        </w:rPr>
        <w:t xml:space="preserve"> </w:t>
      </w:r>
    </w:p>
    <w:p w14:paraId="419A5086" w14:textId="77777777" w:rsidR="00D8737D" w:rsidRDefault="005F5279">
      <w:pPr>
        <w:shd w:val="clear" w:color="auto" w:fill="10222F"/>
        <w:spacing w:after="0" w:line="240" w:lineRule="auto"/>
        <w:rPr>
          <w:rFonts w:hint="eastAsia"/>
        </w:rPr>
      </w:pPr>
      <w:r>
        <w:rPr>
          <w:color w:val="1E2C38"/>
          <w:sz w:val="80"/>
        </w:rPr>
        <w:t xml:space="preserve"> </w:t>
      </w:r>
    </w:p>
    <w:p w14:paraId="580FEE42" w14:textId="77777777" w:rsidR="00D8737D" w:rsidRDefault="005F5279">
      <w:pPr>
        <w:shd w:val="clear" w:color="auto" w:fill="10222F"/>
        <w:spacing w:after="0" w:line="240" w:lineRule="auto"/>
        <w:rPr>
          <w:rFonts w:hint="eastAsia"/>
        </w:rPr>
      </w:pPr>
      <w:r>
        <w:rPr>
          <w:color w:val="1E2C38"/>
          <w:sz w:val="80"/>
        </w:rPr>
        <w:t xml:space="preserve"> </w:t>
      </w:r>
    </w:p>
    <w:p w14:paraId="7634420D" w14:textId="77777777" w:rsidR="00D8737D" w:rsidRDefault="005F5279">
      <w:pPr>
        <w:spacing w:before="1200"/>
        <w:rPr>
          <w:rFonts w:hint="eastAsia"/>
        </w:rPr>
      </w:pPr>
      <w:r>
        <w:rPr>
          <w:b/>
          <w:color w:val="B57D24"/>
          <w:sz w:val="20"/>
        </w:rPr>
        <w:t>SUANSHU · JINGMI ERP</w:t>
      </w:r>
    </w:p>
    <w:p w14:paraId="4DD6D206" w14:textId="77777777" w:rsidR="00D8737D" w:rsidRDefault="005F5279">
      <w:pPr>
        <w:spacing w:before="120" w:after="40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60"/>
        </w:rPr>
        <w:t>算数</w:t>
      </w:r>
      <w:r>
        <w:rPr>
          <w:rFonts w:ascii="微软雅黑" w:eastAsia="微软雅黑" w:hAnsi="微软雅黑"/>
          <w:b/>
          <w:color w:val="10222F"/>
          <w:sz w:val="60"/>
        </w:rPr>
        <w:t>-</w:t>
      </w:r>
      <w:r>
        <w:rPr>
          <w:rFonts w:ascii="微软雅黑" w:eastAsia="微软雅黑" w:hAnsi="微软雅黑"/>
          <w:b/>
          <w:color w:val="10222F"/>
          <w:sz w:val="60"/>
        </w:rPr>
        <w:t>精密制造</w:t>
      </w:r>
      <w:r>
        <w:rPr>
          <w:rFonts w:ascii="微软雅黑" w:eastAsia="微软雅黑" w:hAnsi="微软雅黑"/>
          <w:b/>
          <w:color w:val="10222F"/>
          <w:sz w:val="60"/>
        </w:rPr>
        <w:t>ERP</w:t>
      </w:r>
    </w:p>
    <w:p w14:paraId="45442033" w14:textId="77777777" w:rsidR="00D8737D" w:rsidRDefault="005F5279">
      <w:pPr>
        <w:spacing w:after="200"/>
        <w:rPr>
          <w:rFonts w:hint="eastAsia"/>
        </w:rPr>
      </w:pPr>
      <w:r>
        <w:rPr>
          <w:rFonts w:ascii="微软雅黑" w:eastAsia="微软雅黑" w:hAnsi="微软雅黑"/>
          <w:color w:val="5D7284"/>
          <w:sz w:val="36"/>
        </w:rPr>
        <w:t>操作手册</w:t>
      </w:r>
    </w:p>
    <w:p w14:paraId="61940D35" w14:textId="77777777" w:rsidR="00D8737D" w:rsidRDefault="005F5279">
      <w:pPr>
        <w:pBdr>
          <w:bottom w:val="single" w:sz="12" w:space="1" w:color="B57D24"/>
        </w:pBdr>
        <w:spacing w:after="560"/>
        <w:ind w:right="6803"/>
        <w:rPr>
          <w:rFonts w:hint="eastAsia"/>
        </w:rPr>
      </w:pPr>
      <w:r>
        <w:rPr>
          <w:color w:val="1E2C38"/>
          <w:sz w:val="20"/>
        </w:rPr>
        <w:t xml:space="preserve">　　　</w:t>
      </w:r>
    </w:p>
    <w:p w14:paraId="07CB8B71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color w:val="1E2C38"/>
          <w:sz w:val="22"/>
        </w:rPr>
        <w:t>一张订单跑通接单、采购、生产、质检、发货与对账</w:t>
      </w:r>
    </w:p>
    <w:p w14:paraId="26B111B8" w14:textId="77777777" w:rsidR="00D8737D" w:rsidRDefault="005F5279">
      <w:pPr>
        <w:spacing w:line="348" w:lineRule="auto"/>
        <w:jc w:val="both"/>
        <w:rPr>
          <w:rFonts w:hint="eastAsia"/>
        </w:rPr>
      </w:pPr>
      <w:r>
        <w:rPr>
          <w:color w:val="5D7284"/>
          <w:sz w:val="18"/>
        </w:rPr>
        <w:t>适用版本</w:t>
      </w:r>
      <w:r>
        <w:rPr>
          <w:color w:val="5D7284"/>
          <w:sz w:val="18"/>
        </w:rPr>
        <w:t xml:space="preserve"> V2026.10</w:t>
      </w:r>
      <w:r>
        <w:rPr>
          <w:color w:val="5D7284"/>
          <w:sz w:val="18"/>
        </w:rPr>
        <w:t xml:space="preserve">　</w:t>
      </w:r>
      <w:r>
        <w:rPr>
          <w:color w:val="5D7284"/>
          <w:sz w:val="18"/>
        </w:rPr>
        <w:t>|</w:t>
      </w:r>
      <w:r>
        <w:rPr>
          <w:color w:val="5D7284"/>
          <w:sz w:val="18"/>
        </w:rPr>
        <w:t xml:space="preserve">　上海思扬信息科技有限公司</w:t>
      </w:r>
    </w:p>
    <w:p w14:paraId="72018500" w14:textId="77777777" w:rsidR="00D8737D" w:rsidRDefault="00D8737D">
      <w:pPr>
        <w:spacing w:before="2400"/>
        <w:rPr>
          <w:rFonts w:hint="eastAsia"/>
        </w:rPr>
      </w:pPr>
    </w:p>
    <w:p w14:paraId="3F5843F1" w14:textId="77777777" w:rsidR="00D8737D" w:rsidRDefault="005F5279">
      <w:pPr>
        <w:spacing w:after="40" w:line="360" w:lineRule="auto"/>
        <w:jc w:val="both"/>
        <w:rPr>
          <w:rFonts w:hint="eastAsia"/>
        </w:rPr>
      </w:pPr>
      <w:r>
        <w:rPr>
          <w:color w:val="5D7284"/>
          <w:sz w:val="17"/>
        </w:rPr>
        <w:t>适用读者：系统管理员、实施顾问、各岗位操作人员</w:t>
      </w:r>
    </w:p>
    <w:p w14:paraId="3833409B" w14:textId="77777777" w:rsidR="00D8737D" w:rsidRDefault="005F5279">
      <w:pPr>
        <w:spacing w:after="40" w:line="360" w:lineRule="auto"/>
        <w:jc w:val="both"/>
        <w:rPr>
          <w:rFonts w:hint="eastAsia"/>
        </w:rPr>
      </w:pPr>
      <w:r>
        <w:rPr>
          <w:color w:val="5D7284"/>
          <w:sz w:val="17"/>
        </w:rPr>
        <w:t>演示环境：</w:t>
      </w:r>
      <w:r>
        <w:rPr>
          <w:color w:val="5D7284"/>
          <w:sz w:val="17"/>
        </w:rPr>
        <w:t>https://p.zerocod.cn/erp-jingmi/frontend/</w:t>
      </w:r>
    </w:p>
    <w:p w14:paraId="21423BCC" w14:textId="77777777" w:rsidR="00D8737D" w:rsidRDefault="005F5279">
      <w:pPr>
        <w:spacing w:after="40" w:line="360" w:lineRule="auto"/>
        <w:jc w:val="both"/>
        <w:rPr>
          <w:rFonts w:hint="eastAsia"/>
        </w:rPr>
      </w:pPr>
      <w:r>
        <w:rPr>
          <w:color w:val="5D7284"/>
          <w:sz w:val="17"/>
        </w:rPr>
        <w:t>商务联系：张经理</w:t>
      </w:r>
      <w:r>
        <w:rPr>
          <w:color w:val="5D7284"/>
          <w:sz w:val="17"/>
        </w:rPr>
        <w:t xml:space="preserve"> 18016313342</w:t>
      </w:r>
      <w:r>
        <w:rPr>
          <w:color w:val="5D7284"/>
          <w:sz w:val="17"/>
        </w:rPr>
        <w:t>（微信同号）</w:t>
      </w:r>
    </w:p>
    <w:p w14:paraId="04FCD183" w14:textId="77777777" w:rsidR="00D8737D" w:rsidRDefault="00D8737D">
      <w:pPr>
        <w:rPr>
          <w:rFonts w:hint="eastAsia"/>
        </w:rPr>
        <w:sectPr w:rsidR="00D8737D">
          <w:pgSz w:w="11906" w:h="16838"/>
          <w:pgMar w:top="1134" w:right="1247" w:bottom="1020" w:left="1247" w:header="567" w:footer="510" w:gutter="0"/>
          <w:cols w:space="720"/>
          <w:docGrid w:linePitch="360"/>
        </w:sectPr>
      </w:pPr>
    </w:p>
    <w:p w14:paraId="71FE3E3E" w14:textId="77777777" w:rsidR="00D8737D" w:rsidRDefault="005F5279">
      <w:pPr>
        <w:spacing w:before="120" w:after="20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32"/>
        </w:rPr>
        <w:lastRenderedPageBreak/>
        <w:t>文档信息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030"/>
      </w:tblGrid>
      <w:tr w:rsidR="00D8737D" w14:paraId="4B93B376" w14:textId="77777777">
        <w:tc>
          <w:tcPr>
            <w:tcW w:w="2381" w:type="dxa"/>
          </w:tcPr>
          <w:p w14:paraId="41A6BE72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文档名称</w:t>
            </w:r>
          </w:p>
        </w:tc>
        <w:tc>
          <w:tcPr>
            <w:tcW w:w="7030" w:type="dxa"/>
          </w:tcPr>
          <w:p w14:paraId="34E4E0E0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>算数</w:t>
            </w:r>
            <w:r>
              <w:rPr>
                <w:color w:val="1E2C38"/>
                <w:sz w:val="19"/>
              </w:rPr>
              <w:t>-</w:t>
            </w:r>
            <w:r>
              <w:rPr>
                <w:color w:val="1E2C38"/>
                <w:sz w:val="19"/>
              </w:rPr>
              <w:t>精密制造</w:t>
            </w:r>
            <w:r>
              <w:rPr>
                <w:color w:val="1E2C38"/>
                <w:sz w:val="19"/>
              </w:rPr>
              <w:t xml:space="preserve">ERP </w:t>
            </w:r>
            <w:r>
              <w:rPr>
                <w:color w:val="1E2C38"/>
                <w:sz w:val="19"/>
              </w:rPr>
              <w:t>操作手册</w:t>
            </w:r>
          </w:p>
        </w:tc>
      </w:tr>
      <w:tr w:rsidR="00D8737D" w14:paraId="43A8DB66" w14:textId="77777777">
        <w:tc>
          <w:tcPr>
            <w:tcW w:w="2381" w:type="dxa"/>
          </w:tcPr>
          <w:p w14:paraId="7C5897A5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版本</w:t>
            </w:r>
          </w:p>
        </w:tc>
        <w:tc>
          <w:tcPr>
            <w:tcW w:w="7030" w:type="dxa"/>
          </w:tcPr>
          <w:p w14:paraId="6DBE96B7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>V2026.10</w:t>
            </w:r>
          </w:p>
        </w:tc>
      </w:tr>
      <w:tr w:rsidR="00D8737D" w14:paraId="0F86098C" w14:textId="77777777">
        <w:tc>
          <w:tcPr>
            <w:tcW w:w="2381" w:type="dxa"/>
          </w:tcPr>
          <w:p w14:paraId="3FF5A7B4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适用系统版本</w:t>
            </w:r>
          </w:p>
        </w:tc>
        <w:tc>
          <w:tcPr>
            <w:tcW w:w="7030" w:type="dxa"/>
          </w:tcPr>
          <w:p w14:paraId="4E2F8173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>V2026.10</w:t>
            </w:r>
            <w:r>
              <w:rPr>
                <w:color w:val="1E2C38"/>
                <w:sz w:val="19"/>
              </w:rPr>
              <w:t>（演示环境与交付环境同版本）</w:t>
            </w:r>
          </w:p>
        </w:tc>
      </w:tr>
      <w:tr w:rsidR="00D8737D" w14:paraId="1AC846BC" w14:textId="77777777">
        <w:tc>
          <w:tcPr>
            <w:tcW w:w="2381" w:type="dxa"/>
          </w:tcPr>
          <w:p w14:paraId="24290180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编制单位</w:t>
            </w:r>
          </w:p>
        </w:tc>
        <w:tc>
          <w:tcPr>
            <w:tcW w:w="7030" w:type="dxa"/>
          </w:tcPr>
          <w:p w14:paraId="542B4378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>上海思扬信息科技有限公司</w:t>
            </w:r>
          </w:p>
        </w:tc>
      </w:tr>
      <w:tr w:rsidR="00D8737D" w14:paraId="17EBC8F1" w14:textId="77777777">
        <w:tc>
          <w:tcPr>
            <w:tcW w:w="2381" w:type="dxa"/>
          </w:tcPr>
          <w:p w14:paraId="104E629B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适用范围</w:t>
            </w:r>
          </w:p>
        </w:tc>
        <w:tc>
          <w:tcPr>
            <w:tcW w:w="7030" w:type="dxa"/>
          </w:tcPr>
          <w:p w14:paraId="2A2992A7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>五金贸易、五金工贸、精密机加、工贸一体工厂</w:t>
            </w:r>
          </w:p>
        </w:tc>
      </w:tr>
      <w:tr w:rsidR="00D8737D" w14:paraId="3898054D" w14:textId="77777777">
        <w:tc>
          <w:tcPr>
            <w:tcW w:w="2381" w:type="dxa"/>
          </w:tcPr>
          <w:p w14:paraId="4B8888D6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更新日期</w:t>
            </w:r>
          </w:p>
        </w:tc>
        <w:tc>
          <w:tcPr>
            <w:tcW w:w="7030" w:type="dxa"/>
          </w:tcPr>
          <w:p w14:paraId="4FF657ED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 xml:space="preserve">2026 </w:t>
            </w:r>
            <w:r>
              <w:rPr>
                <w:color w:val="1E2C38"/>
                <w:sz w:val="19"/>
              </w:rPr>
              <w:t>年</w:t>
            </w:r>
            <w:r>
              <w:rPr>
                <w:color w:val="1E2C38"/>
                <w:sz w:val="19"/>
              </w:rPr>
              <w:t xml:space="preserve"> 10 </w:t>
            </w:r>
            <w:r>
              <w:rPr>
                <w:color w:val="1E2C38"/>
                <w:sz w:val="19"/>
              </w:rPr>
              <w:t>月</w:t>
            </w:r>
            <w:r>
              <w:rPr>
                <w:color w:val="1E2C38"/>
                <w:sz w:val="19"/>
              </w:rPr>
              <w:t xml:space="preserve"> 19 </w:t>
            </w:r>
            <w:r>
              <w:rPr>
                <w:color w:val="1E2C38"/>
                <w:sz w:val="19"/>
              </w:rPr>
              <w:t>日</w:t>
            </w:r>
          </w:p>
        </w:tc>
      </w:tr>
      <w:tr w:rsidR="00D8737D" w14:paraId="39A049BF" w14:textId="77777777">
        <w:tc>
          <w:tcPr>
            <w:tcW w:w="2381" w:type="dxa"/>
          </w:tcPr>
          <w:p w14:paraId="3B102B85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b/>
                <w:color w:val="5D7284"/>
                <w:sz w:val="18"/>
              </w:rPr>
              <w:t>文档密级</w:t>
            </w:r>
          </w:p>
        </w:tc>
        <w:tc>
          <w:tcPr>
            <w:tcW w:w="7030" w:type="dxa"/>
          </w:tcPr>
          <w:p w14:paraId="76627145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color w:val="1E2C38"/>
                <w:sz w:val="19"/>
              </w:rPr>
              <w:t>内部使用，未经许可请勿外传</w:t>
            </w:r>
          </w:p>
        </w:tc>
      </w:tr>
    </w:tbl>
    <w:p w14:paraId="5539EA98" w14:textId="77777777" w:rsidR="00D8737D" w:rsidRDefault="00D8737D">
      <w:pPr>
        <w:spacing w:after="200" w:line="348" w:lineRule="auto"/>
        <w:jc w:val="both"/>
        <w:rPr>
          <w:rFonts w:hint="eastAsia"/>
        </w:rPr>
      </w:pPr>
    </w:p>
    <w:p w14:paraId="29E9AAA1" w14:textId="77777777" w:rsidR="00D8737D" w:rsidRDefault="005F5279">
      <w:pPr>
        <w:spacing w:before="160"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32"/>
        </w:rPr>
        <w:t>阅读约定</w:t>
      </w:r>
    </w:p>
    <w:p w14:paraId="04439B10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1E2C38"/>
          <w:sz w:val="19"/>
        </w:rPr>
        <w:t>为避免歧义，本手册统一使用以下写法：</w:t>
      </w:r>
    </w:p>
    <w:p w14:paraId="30A06D9C" w14:textId="77777777" w:rsidR="00D8737D" w:rsidRDefault="005F5279">
      <w:pPr>
        <w:spacing w:after="100" w:line="348" w:lineRule="auto"/>
        <w:jc w:val="both"/>
        <w:rPr>
          <w:rFonts w:hint="eastAsia"/>
        </w:rPr>
      </w:pPr>
      <w:r>
        <w:rPr>
          <w:b/>
          <w:color w:val="10222F"/>
          <w:sz w:val="19"/>
        </w:rPr>
        <w:t>菜单路径：</w:t>
      </w:r>
      <w:r>
        <w:rPr>
          <w:color w:val="1E2C38"/>
          <w:sz w:val="19"/>
        </w:rPr>
        <w:t>写作「模块</w:t>
      </w:r>
      <w:r>
        <w:rPr>
          <w:color w:val="1E2C38"/>
          <w:sz w:val="19"/>
        </w:rPr>
        <w:t xml:space="preserve"> → </w:t>
      </w:r>
      <w:r>
        <w:rPr>
          <w:color w:val="1E2C38"/>
          <w:sz w:val="19"/>
        </w:rPr>
        <w:t>页面」，如「销售管理</w:t>
      </w:r>
      <w:r>
        <w:rPr>
          <w:color w:val="1E2C38"/>
          <w:sz w:val="19"/>
        </w:rPr>
        <w:t xml:space="preserve"> → </w:t>
      </w:r>
      <w:r>
        <w:rPr>
          <w:color w:val="1E2C38"/>
          <w:sz w:val="19"/>
        </w:rPr>
        <w:t>销售订单」，对应系统左侧菜单。</w:t>
      </w:r>
    </w:p>
    <w:p w14:paraId="1599C760" w14:textId="77777777" w:rsidR="00D8737D" w:rsidRDefault="005F5279">
      <w:pPr>
        <w:spacing w:after="100" w:line="348" w:lineRule="auto"/>
        <w:jc w:val="both"/>
        <w:rPr>
          <w:rFonts w:hint="eastAsia"/>
        </w:rPr>
      </w:pPr>
      <w:r>
        <w:rPr>
          <w:b/>
          <w:color w:val="10222F"/>
          <w:sz w:val="19"/>
        </w:rPr>
        <w:t>页面路径：</w:t>
      </w:r>
      <w:r>
        <w:rPr>
          <w:color w:val="1E2C38"/>
          <w:sz w:val="19"/>
        </w:rPr>
        <w:t>以</w:t>
      </w:r>
      <w:r>
        <w:rPr>
          <w:color w:val="1E2C38"/>
          <w:sz w:val="19"/>
        </w:rPr>
        <w:t xml:space="preserve"> / </w:t>
      </w:r>
      <w:r>
        <w:rPr>
          <w:color w:val="1E2C38"/>
          <w:sz w:val="19"/>
        </w:rPr>
        <w:t>开头的英文路径，如</w:t>
      </w:r>
      <w:r>
        <w:rPr>
          <w:color w:val="1E2C38"/>
          <w:sz w:val="19"/>
        </w:rPr>
        <w:t xml:space="preserve"> </w:t>
      </w:r>
      <w:r>
        <w:rPr>
          <w:color w:val="1E2C38"/>
          <w:sz w:val="19"/>
        </w:rPr>
        <w:t>/mes/reports</w:t>
      </w:r>
      <w:r>
        <w:rPr>
          <w:color w:val="1E2C38"/>
          <w:sz w:val="19"/>
        </w:rPr>
        <w:t>，可直接在浏览器地址栏访问。</w:t>
      </w:r>
    </w:p>
    <w:p w14:paraId="47826F36" w14:textId="77777777" w:rsidR="00D8737D" w:rsidRDefault="005F5279">
      <w:pPr>
        <w:spacing w:after="100" w:line="348" w:lineRule="auto"/>
        <w:jc w:val="both"/>
        <w:rPr>
          <w:rFonts w:hint="eastAsia"/>
        </w:rPr>
      </w:pPr>
      <w:r>
        <w:rPr>
          <w:b/>
          <w:color w:val="10222F"/>
          <w:sz w:val="19"/>
        </w:rPr>
        <w:t>按钮与字段：</w:t>
      </w:r>
      <w:r>
        <w:rPr>
          <w:color w:val="1E2C38"/>
          <w:sz w:val="19"/>
        </w:rPr>
        <w:t>用「」标注，如点「新建订单」、填写「规格型号」。</w:t>
      </w:r>
    </w:p>
    <w:p w14:paraId="71F15370" w14:textId="77777777" w:rsidR="00D8737D" w:rsidRDefault="005F5279">
      <w:pPr>
        <w:spacing w:after="100" w:line="348" w:lineRule="auto"/>
        <w:jc w:val="both"/>
        <w:rPr>
          <w:rFonts w:hint="eastAsia"/>
        </w:rPr>
      </w:pPr>
      <w:r>
        <w:rPr>
          <w:b/>
          <w:color w:val="10222F"/>
          <w:sz w:val="19"/>
        </w:rPr>
        <w:t>角色标注：</w:t>
      </w:r>
      <w:r>
        <w:rPr>
          <w:color w:val="1E2C38"/>
          <w:sz w:val="19"/>
        </w:rPr>
        <w:t>每个场景标题下注明的角色，表示该操作需要的权限。</w:t>
      </w:r>
    </w:p>
    <w:p w14:paraId="521AF44F" w14:textId="77777777" w:rsidR="00D8737D" w:rsidRDefault="005F5279">
      <w:pPr>
        <w:spacing w:after="100" w:line="348" w:lineRule="auto"/>
        <w:jc w:val="both"/>
        <w:rPr>
          <w:rFonts w:hint="eastAsia"/>
        </w:rPr>
      </w:pPr>
      <w:r>
        <w:rPr>
          <w:b/>
          <w:color w:val="10222F"/>
          <w:sz w:val="19"/>
        </w:rPr>
        <w:t>注意：</w:t>
      </w:r>
      <w:r>
        <w:rPr>
          <w:color w:val="1E2C38"/>
          <w:sz w:val="19"/>
        </w:rPr>
        <w:t>灰色底纹的段落是实施中容易踩的坑，建议逐条对照。</w:t>
      </w:r>
    </w:p>
    <w:p w14:paraId="6F1B6804" w14:textId="77777777" w:rsidR="00D8737D" w:rsidRDefault="00D8737D">
      <w:pPr>
        <w:spacing w:after="200" w:line="348" w:lineRule="auto"/>
        <w:jc w:val="both"/>
        <w:rPr>
          <w:rFonts w:hint="eastAsia"/>
        </w:rPr>
      </w:pPr>
    </w:p>
    <w:p w14:paraId="0972622F" w14:textId="77777777" w:rsidR="00D8737D" w:rsidRDefault="005F5279">
      <w:pPr>
        <w:spacing w:before="160"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32"/>
        </w:rPr>
        <w:t>免责说明</w:t>
      </w:r>
    </w:p>
    <w:p w14:paraId="042D5AF4" w14:textId="77777777" w:rsidR="00D8737D" w:rsidRDefault="005F5279">
      <w:pPr>
        <w:spacing w:line="384" w:lineRule="auto"/>
        <w:jc w:val="both"/>
        <w:rPr>
          <w:rFonts w:hint="eastAsia"/>
        </w:rPr>
      </w:pPr>
      <w:r>
        <w:rPr>
          <w:color w:val="1E2C38"/>
          <w:sz w:val="19"/>
        </w:rPr>
        <w:t>本手册描述的是</w:t>
      </w:r>
      <w:r>
        <w:rPr>
          <w:color w:val="1E2C38"/>
          <w:sz w:val="19"/>
        </w:rPr>
        <w:t xml:space="preserve"> V2026.10 </w:t>
      </w:r>
      <w:r>
        <w:rPr>
          <w:color w:val="1E2C38"/>
          <w:sz w:val="19"/>
        </w:rPr>
        <w:t>版本的功能与操作。系统按客户实际开启的行业包裁剪菜单，因此手册中的部分页面在客户环境中可能不可见；标注为「扩展」或行业包专属的能力，以合同约定的实施范围为准。手册中的演示数据均为虚构，不代表任何真实客户。</w:t>
      </w:r>
    </w:p>
    <w:p w14:paraId="5B06E6C1" w14:textId="77777777" w:rsidR="00D8737D" w:rsidRDefault="005F5279">
      <w:pPr>
        <w:rPr>
          <w:rFonts w:hint="eastAsia"/>
        </w:rPr>
      </w:pPr>
      <w:r>
        <w:br w:type="page"/>
      </w:r>
    </w:p>
    <w:p w14:paraId="32CF6915" w14:textId="77777777" w:rsidR="00D8737D" w:rsidRDefault="005F5279">
      <w:pPr>
        <w:spacing w:before="120" w:after="24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32"/>
        </w:rPr>
        <w:lastRenderedPageBreak/>
        <w:t>目录</w:t>
      </w:r>
    </w:p>
    <w:p w14:paraId="219B1204" w14:textId="6288F83B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r>
        <w:rPr>
          <w:color w:val="5D7284"/>
          <w:sz w:val="20"/>
        </w:rPr>
        <w:fldChar w:fldCharType="begin"/>
      </w:r>
      <w:r>
        <w:rPr>
          <w:rFonts w:ascii="宋体" w:eastAsia="宋体" w:hAnsi="宋体"/>
          <w:color w:val="5D7284"/>
          <w:sz w:val="20"/>
        </w:rPr>
        <w:instrText xml:space="preserve"> TOC \o "1-2" \h \z \u </w:instrText>
      </w:r>
      <w:r>
        <w:rPr>
          <w:color w:val="5D7284"/>
          <w:sz w:val="20"/>
        </w:rPr>
        <w:fldChar w:fldCharType="separate"/>
      </w:r>
      <w:hyperlink w:anchor="_Toc243332625" w:history="1">
        <w:r w:rsidRPr="00D127B2">
          <w:rPr>
            <w:rStyle w:val="aff9"/>
            <w:rFonts w:hint="eastAsia"/>
            <w:noProof/>
          </w:rPr>
          <w:t>第 1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快速开始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50EDF65" w14:textId="1951281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26" w:history="1">
        <w:r w:rsidRPr="00D127B2">
          <w:rPr>
            <w:rStyle w:val="aff9"/>
            <w:rFonts w:hint="eastAsia"/>
            <w:noProof/>
          </w:rPr>
          <w:t>1.1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9D0B85" w14:textId="5DE08727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27" w:history="1">
        <w:r w:rsidRPr="00D127B2">
          <w:rPr>
            <w:rStyle w:val="aff9"/>
            <w:rFonts w:hint="eastAsia"/>
            <w:noProof/>
          </w:rPr>
          <w:t>1.2　登录系统并选择业态包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CFC163" w14:textId="2243B209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28" w:history="1">
        <w:r w:rsidRPr="00D127B2">
          <w:rPr>
            <w:rStyle w:val="aff9"/>
            <w:rFonts w:hint="eastAsia"/>
            <w:noProof/>
          </w:rPr>
          <w:t>1.3　用一张订单跑通主线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3AC529" w14:textId="535E8978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29" w:history="1">
        <w:r w:rsidRPr="00D127B2">
          <w:rPr>
            <w:rStyle w:val="aff9"/>
            <w:rFonts w:hint="eastAsia"/>
            <w:noProof/>
          </w:rPr>
          <w:t>1.4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AA99B4" w14:textId="39E45030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0" w:history="1">
        <w:r w:rsidRPr="00D127B2">
          <w:rPr>
            <w:rStyle w:val="aff9"/>
            <w:rFonts w:hint="eastAsia"/>
            <w:noProof/>
          </w:rPr>
          <w:t>1.5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D73FC4" w14:textId="727C7114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1" w:history="1">
        <w:r w:rsidRPr="00D127B2">
          <w:rPr>
            <w:rStyle w:val="aff9"/>
            <w:rFonts w:hint="eastAsia"/>
            <w:noProof/>
          </w:rPr>
          <w:t>第 2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系统设置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B636F1" w14:textId="03609D70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2" w:history="1">
        <w:r w:rsidRPr="00D127B2">
          <w:rPr>
            <w:rStyle w:val="aff9"/>
            <w:rFonts w:hint="eastAsia"/>
            <w:noProof/>
          </w:rPr>
          <w:t>2.1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669564" w14:textId="30AF80E3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3" w:history="1">
        <w:r w:rsidRPr="00D127B2">
          <w:rPr>
            <w:rStyle w:val="aff9"/>
            <w:rFonts w:hint="eastAsia"/>
            <w:noProof/>
          </w:rPr>
          <w:t>2.2　新建角色并分配菜单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7DEF00" w14:textId="4AFAA71E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4" w:history="1">
        <w:r w:rsidRPr="00D127B2">
          <w:rPr>
            <w:rStyle w:val="aff9"/>
            <w:rFonts w:hint="eastAsia"/>
            <w:noProof/>
          </w:rPr>
          <w:t>2.3　配置单据编号与打印模板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46AC64" w14:textId="4CB9453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5" w:history="1">
        <w:r w:rsidRPr="00D127B2">
          <w:rPr>
            <w:rStyle w:val="aff9"/>
            <w:rFonts w:hint="eastAsia"/>
            <w:noProof/>
          </w:rPr>
          <w:t>2.4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50468D" w14:textId="5E1F568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6" w:history="1">
        <w:r w:rsidRPr="00D127B2">
          <w:rPr>
            <w:rStyle w:val="aff9"/>
            <w:rFonts w:hint="eastAsia"/>
            <w:noProof/>
          </w:rPr>
          <w:t>2.5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AF8157" w14:textId="63F3B301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7" w:history="1">
        <w:r w:rsidRPr="00D127B2">
          <w:rPr>
            <w:rStyle w:val="aff9"/>
            <w:rFonts w:hint="eastAsia"/>
            <w:noProof/>
          </w:rPr>
          <w:t>第 3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主数据与档案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01B295" w14:textId="60DD8E38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8" w:history="1">
        <w:r w:rsidRPr="00D127B2">
          <w:rPr>
            <w:rStyle w:val="aff9"/>
            <w:rFonts w:hint="eastAsia"/>
            <w:noProof/>
          </w:rPr>
          <w:t>3.1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2CDF02" w14:textId="27808750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39" w:history="1">
        <w:r w:rsidRPr="00D127B2">
          <w:rPr>
            <w:rStyle w:val="aff9"/>
            <w:rFonts w:hint="eastAsia"/>
            <w:noProof/>
          </w:rPr>
          <w:t>3.2　批量导入物料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744A9C" w14:textId="1F9EF9D7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0" w:history="1">
        <w:r w:rsidRPr="00D127B2">
          <w:rPr>
            <w:rStyle w:val="aff9"/>
            <w:rFonts w:hint="eastAsia"/>
            <w:noProof/>
          </w:rPr>
          <w:t>3.3　建客户档案并设置信用额度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5F1851" w14:textId="66D8BFDF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1" w:history="1">
        <w:r w:rsidRPr="00D127B2">
          <w:rPr>
            <w:rStyle w:val="aff9"/>
            <w:rFonts w:hint="eastAsia"/>
            <w:noProof/>
          </w:rPr>
          <w:t>3.4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34A681" w14:textId="14E36D03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2" w:history="1">
        <w:r w:rsidRPr="00D127B2">
          <w:rPr>
            <w:rStyle w:val="aff9"/>
            <w:rFonts w:hint="eastAsia"/>
            <w:noProof/>
          </w:rPr>
          <w:t>3.5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CE47CDA" w14:textId="19747970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3" w:history="1">
        <w:r w:rsidRPr="00D127B2">
          <w:rPr>
            <w:rStyle w:val="aff9"/>
            <w:rFonts w:hint="eastAsia"/>
            <w:noProof/>
          </w:rPr>
          <w:t>第 4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客户与 CRM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49696CD" w14:textId="587BA5B5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4" w:history="1">
        <w:r w:rsidRPr="00D127B2">
          <w:rPr>
            <w:rStyle w:val="aff9"/>
            <w:rFonts w:hint="eastAsia"/>
            <w:noProof/>
          </w:rPr>
          <w:t>4.1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242DFC" w14:textId="4B59E4B6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5" w:history="1">
        <w:r w:rsidRPr="00D127B2">
          <w:rPr>
            <w:rStyle w:val="aff9"/>
            <w:rFonts w:hint="eastAsia"/>
            <w:noProof/>
          </w:rPr>
          <w:t>4.2　线索转客户，再推进成商机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704EB99" w14:textId="3AFEF49C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6" w:history="1">
        <w:r w:rsidRPr="00D127B2">
          <w:rPr>
            <w:rStyle w:val="aff9"/>
            <w:rFonts w:hint="eastAsia"/>
            <w:noProof/>
          </w:rPr>
          <w:t>4.3　合同回款计划与售后闭环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2CF1843" w14:textId="55FB8C8D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7" w:history="1">
        <w:r w:rsidRPr="00D127B2">
          <w:rPr>
            <w:rStyle w:val="aff9"/>
            <w:rFonts w:hint="eastAsia"/>
            <w:noProof/>
          </w:rPr>
          <w:t>4.4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DE28759" w14:textId="117E6251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8" w:history="1">
        <w:r w:rsidRPr="00D127B2">
          <w:rPr>
            <w:rStyle w:val="aff9"/>
            <w:rFonts w:hint="eastAsia"/>
            <w:noProof/>
          </w:rPr>
          <w:t>4.5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6F4657" w14:textId="7EC07193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49" w:history="1">
        <w:r w:rsidRPr="00D127B2">
          <w:rPr>
            <w:rStyle w:val="aff9"/>
            <w:rFonts w:hint="eastAsia"/>
            <w:noProof/>
          </w:rPr>
          <w:t>第 5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销售管理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EA2562" w14:textId="1217AA0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0" w:history="1">
        <w:r w:rsidRPr="00D127B2">
          <w:rPr>
            <w:rStyle w:val="aff9"/>
            <w:rFonts w:hint="eastAsia"/>
            <w:noProof/>
          </w:rPr>
          <w:t>5.1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2A92021" w14:textId="542EB9CC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1" w:history="1">
        <w:r w:rsidRPr="00D127B2">
          <w:rPr>
            <w:rStyle w:val="aff9"/>
            <w:rFonts w:hint="eastAsia"/>
            <w:noProof/>
          </w:rPr>
          <w:t>5.2　从报价到销售订单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4271D3" w14:textId="05417B53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2" w:history="1">
        <w:r w:rsidRPr="00D127B2">
          <w:rPr>
            <w:rStyle w:val="aff9"/>
            <w:rFonts w:hint="eastAsia"/>
            <w:noProof/>
          </w:rPr>
          <w:t>5.3　发货、对账与收款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9156B58" w14:textId="07B52070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3" w:history="1">
        <w:r w:rsidRPr="00D127B2">
          <w:rPr>
            <w:rStyle w:val="aff9"/>
            <w:rFonts w:hint="eastAsia"/>
            <w:noProof/>
          </w:rPr>
          <w:t>5.4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C3D194" w14:textId="2E3FCD96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4" w:history="1">
        <w:r w:rsidRPr="00D127B2">
          <w:rPr>
            <w:rStyle w:val="aff9"/>
            <w:rFonts w:hint="eastAsia"/>
            <w:noProof/>
          </w:rPr>
          <w:t>5.5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4C06F7" w14:textId="3FA7113D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5" w:history="1">
        <w:r w:rsidRPr="00D127B2">
          <w:rPr>
            <w:rStyle w:val="aff9"/>
            <w:rFonts w:hint="eastAsia"/>
            <w:noProof/>
          </w:rPr>
          <w:t>第 6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采购与供应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3B3F04C" w14:textId="018AECF5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6" w:history="1">
        <w:r w:rsidRPr="00D127B2">
          <w:rPr>
            <w:rStyle w:val="aff9"/>
            <w:rFonts w:hint="eastAsia"/>
            <w:noProof/>
          </w:rPr>
          <w:t>6.1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91660C8" w14:textId="3F5A924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7" w:history="1">
        <w:r w:rsidRPr="00D127B2">
          <w:rPr>
            <w:rStyle w:val="aff9"/>
            <w:rFonts w:hint="eastAsia"/>
            <w:noProof/>
          </w:rPr>
          <w:t>6.2　规格询价转采购订单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8BDC4E" w14:textId="55CB2359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8" w:history="1">
        <w:r w:rsidRPr="00D127B2">
          <w:rPr>
            <w:rStyle w:val="aff9"/>
            <w:rFonts w:hint="eastAsia"/>
            <w:noProof/>
          </w:rPr>
          <w:t>6.3　收货入库到应付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8F7BB9" w14:textId="3D7C6D56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59" w:history="1">
        <w:r w:rsidRPr="00D127B2">
          <w:rPr>
            <w:rStyle w:val="aff9"/>
            <w:rFonts w:hint="eastAsia"/>
            <w:noProof/>
          </w:rPr>
          <w:t>6.4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8A2474" w14:textId="534E1547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0" w:history="1">
        <w:r w:rsidRPr="00D127B2">
          <w:rPr>
            <w:rStyle w:val="aff9"/>
            <w:rFonts w:hint="eastAsia"/>
            <w:noProof/>
          </w:rPr>
          <w:t>6.5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FA52B1E" w14:textId="01ECDBC9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1" w:history="1">
        <w:r w:rsidRPr="00D127B2">
          <w:rPr>
            <w:rStyle w:val="aff9"/>
            <w:rFonts w:hint="eastAsia"/>
            <w:noProof/>
          </w:rPr>
          <w:t>第 7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仓储与库存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73E17C" w14:textId="5D5C0C04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2" w:history="1">
        <w:r w:rsidRPr="00D127B2">
          <w:rPr>
            <w:rStyle w:val="aff9"/>
            <w:rFonts w:hint="eastAsia"/>
            <w:noProof/>
          </w:rPr>
          <w:t>7.1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E9E25BD" w14:textId="11DCFE0F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3" w:history="1">
        <w:r w:rsidRPr="00D127B2">
          <w:rPr>
            <w:rStyle w:val="aff9"/>
            <w:rFonts w:hint="eastAsia"/>
            <w:noProof/>
          </w:rPr>
          <w:t>7.2　扫码出入库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41ABFBF" w14:textId="64CE7467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4" w:history="1">
        <w:r w:rsidRPr="00D127B2">
          <w:rPr>
            <w:rStyle w:val="aff9"/>
            <w:rFonts w:hint="eastAsia"/>
            <w:noProof/>
          </w:rPr>
          <w:t>7.3　月末盘点与差异处理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3AAE11" w14:textId="364D90D7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5" w:history="1">
        <w:r w:rsidRPr="00D127B2">
          <w:rPr>
            <w:rStyle w:val="aff9"/>
            <w:rFonts w:hint="eastAsia"/>
            <w:noProof/>
          </w:rPr>
          <w:t>7.4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34BE69" w14:textId="0BF8BE88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6" w:history="1">
        <w:r w:rsidRPr="00D127B2">
          <w:rPr>
            <w:rStyle w:val="aff9"/>
            <w:rFonts w:hint="eastAsia"/>
            <w:noProof/>
          </w:rPr>
          <w:t>7.5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9797BC4" w14:textId="3BF04A73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7" w:history="1">
        <w:r w:rsidRPr="00D127B2">
          <w:rPr>
            <w:rStyle w:val="aff9"/>
            <w:rFonts w:hint="eastAsia"/>
            <w:noProof/>
          </w:rPr>
          <w:t>第 8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工程与工艺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048DDBD5" w14:textId="325BA17F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8" w:history="1">
        <w:r w:rsidRPr="00D127B2">
          <w:rPr>
            <w:rStyle w:val="aff9"/>
            <w:rFonts w:hint="eastAsia"/>
            <w:noProof/>
          </w:rPr>
          <w:t>8.1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13734BF" w14:textId="156EFE01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69" w:history="1">
        <w:r w:rsidRPr="00D127B2">
          <w:rPr>
            <w:rStyle w:val="aff9"/>
            <w:rFonts w:hint="eastAsia"/>
            <w:noProof/>
          </w:rPr>
          <w:t>8.2　建 BOM 与工艺路线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DEF7055" w14:textId="0E140FC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0" w:history="1">
        <w:r w:rsidRPr="00D127B2">
          <w:rPr>
            <w:rStyle w:val="aff9"/>
            <w:rFonts w:hint="eastAsia"/>
            <w:noProof/>
          </w:rPr>
          <w:t>8.3　ECN 变更与图纸版本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B54AC3" w14:textId="5038A3B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1" w:history="1">
        <w:r w:rsidRPr="00D127B2">
          <w:rPr>
            <w:rStyle w:val="aff9"/>
            <w:rFonts w:hint="eastAsia"/>
            <w:noProof/>
          </w:rPr>
          <w:t>8.4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020B88" w14:textId="1FA44F9B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2" w:history="1">
        <w:r w:rsidRPr="00D127B2">
          <w:rPr>
            <w:rStyle w:val="aff9"/>
            <w:rFonts w:hint="eastAsia"/>
            <w:noProof/>
          </w:rPr>
          <w:t>8.5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814170" w14:textId="7A1C1D1B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3" w:history="1">
        <w:r w:rsidRPr="00D127B2">
          <w:rPr>
            <w:rStyle w:val="aff9"/>
            <w:rFonts w:hint="eastAsia"/>
            <w:noProof/>
          </w:rPr>
          <w:t>第 9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生产与车间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B84824" w14:textId="6A100FD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4" w:history="1">
        <w:r w:rsidRPr="00D127B2">
          <w:rPr>
            <w:rStyle w:val="aff9"/>
            <w:rFonts w:hint="eastAsia"/>
            <w:noProof/>
          </w:rPr>
          <w:t>9.1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B480D9" w14:textId="25142C13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5" w:history="1">
        <w:r w:rsidRPr="00D127B2">
          <w:rPr>
            <w:rStyle w:val="aff9"/>
            <w:rFonts w:hint="eastAsia"/>
            <w:noProof/>
          </w:rPr>
          <w:t>9.2　工单下达与派工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4BFAA4D" w14:textId="622AC169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6" w:history="1">
        <w:r w:rsidRPr="00D127B2">
          <w:rPr>
            <w:rStyle w:val="aff9"/>
            <w:rFonts w:hint="eastAsia"/>
            <w:noProof/>
          </w:rPr>
          <w:t>9.3　扫码报工与计件工资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F4F88F" w14:textId="3071747D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7" w:history="1">
        <w:r w:rsidRPr="00D127B2">
          <w:rPr>
            <w:rStyle w:val="aff9"/>
            <w:rFonts w:hint="eastAsia"/>
            <w:noProof/>
          </w:rPr>
          <w:t>9.4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F05358" w14:textId="26F9FDD3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8" w:history="1">
        <w:r w:rsidRPr="00D127B2">
          <w:rPr>
            <w:rStyle w:val="aff9"/>
            <w:rFonts w:hint="eastAsia"/>
            <w:noProof/>
          </w:rPr>
          <w:t>9.5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BA1382" w14:textId="23D7520D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79" w:history="1">
        <w:r w:rsidRPr="00D127B2">
          <w:rPr>
            <w:rStyle w:val="aff9"/>
            <w:rFonts w:hint="eastAsia"/>
            <w:noProof/>
          </w:rPr>
          <w:t>第 10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质量与追溯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8B5971" w14:textId="169A2903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0" w:history="1">
        <w:r w:rsidRPr="00D127B2">
          <w:rPr>
            <w:rStyle w:val="aff9"/>
            <w:rFonts w:hint="eastAsia"/>
            <w:noProof/>
          </w:rPr>
          <w:t>10.1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F2F739" w14:textId="4E4BAB28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1" w:history="1">
        <w:r w:rsidRPr="00D127B2">
          <w:rPr>
            <w:rStyle w:val="aff9"/>
            <w:rFonts w:hint="eastAsia"/>
            <w:noProof/>
          </w:rPr>
          <w:t>10.2　质检定仓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03483B" w14:textId="2E696286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2" w:history="1">
        <w:r w:rsidRPr="00D127B2">
          <w:rPr>
            <w:rStyle w:val="aff9"/>
            <w:rFonts w:hint="eastAsia"/>
            <w:noProof/>
          </w:rPr>
          <w:t>10.3　批次追溯与客诉闭环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F6E975" w14:textId="4D48F68C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3" w:history="1">
        <w:r w:rsidRPr="00D127B2">
          <w:rPr>
            <w:rStyle w:val="aff9"/>
            <w:rFonts w:hint="eastAsia"/>
            <w:noProof/>
          </w:rPr>
          <w:t>10.4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67082A" w14:textId="7E5A76B5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4" w:history="1">
        <w:r w:rsidRPr="00D127B2">
          <w:rPr>
            <w:rStyle w:val="aff9"/>
            <w:rFonts w:hint="eastAsia"/>
            <w:noProof/>
          </w:rPr>
          <w:t>10.5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B12B37" w14:textId="3CD6FFF8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5" w:history="1">
        <w:r w:rsidRPr="00D127B2">
          <w:rPr>
            <w:rStyle w:val="aff9"/>
            <w:rFonts w:hint="eastAsia"/>
            <w:noProof/>
          </w:rPr>
          <w:t>第 11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财务与成本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7D3D5C5" w14:textId="2DC5CE1C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6" w:history="1">
        <w:r w:rsidRPr="00D127B2">
          <w:rPr>
            <w:rStyle w:val="aff9"/>
            <w:rFonts w:hint="eastAsia"/>
            <w:noProof/>
          </w:rPr>
          <w:t>11.1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BC928C" w14:textId="75242225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7" w:history="1">
        <w:r w:rsidRPr="00D127B2">
          <w:rPr>
            <w:rStyle w:val="aff9"/>
            <w:rFonts w:hint="eastAsia"/>
            <w:noProof/>
          </w:rPr>
          <w:t>11.2　应收对账与收款核销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4EF69A" w14:textId="4029C8D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8" w:history="1">
        <w:r w:rsidRPr="00D127B2">
          <w:rPr>
            <w:rStyle w:val="aff9"/>
            <w:rFonts w:hint="eastAsia"/>
            <w:noProof/>
          </w:rPr>
          <w:t>11.3　制造成本与期间关账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574172" w14:textId="2CE96FB8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89" w:history="1">
        <w:r w:rsidRPr="00D127B2">
          <w:rPr>
            <w:rStyle w:val="aff9"/>
            <w:rFonts w:hint="eastAsia"/>
            <w:noProof/>
          </w:rPr>
          <w:t>11.4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76818A" w14:textId="25905421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0" w:history="1">
        <w:r w:rsidRPr="00D127B2">
          <w:rPr>
            <w:rStyle w:val="aff9"/>
            <w:rFonts w:hint="eastAsia"/>
            <w:noProof/>
          </w:rPr>
          <w:t>11.5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545DC7" w14:textId="02799490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1" w:history="1">
        <w:r w:rsidRPr="00D127B2">
          <w:rPr>
            <w:rStyle w:val="aff9"/>
            <w:rFonts w:hint="eastAsia"/>
            <w:noProof/>
          </w:rPr>
          <w:t>第 12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经营分析与大屏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9E828B" w14:textId="29D401AC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2" w:history="1">
        <w:r w:rsidRPr="00D127B2">
          <w:rPr>
            <w:rStyle w:val="aff9"/>
            <w:rFonts w:hint="eastAsia"/>
            <w:noProof/>
          </w:rPr>
          <w:t>12.1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702F405" w14:textId="242A0E74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3" w:history="1">
        <w:r w:rsidRPr="00D127B2">
          <w:rPr>
            <w:rStyle w:val="aff9"/>
            <w:rFonts w:hint="eastAsia"/>
            <w:noProof/>
          </w:rPr>
          <w:t>12.2　在大屏上发现异常并下钻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5868BD" w14:textId="2652C34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4" w:history="1">
        <w:r w:rsidRPr="00D127B2">
          <w:rPr>
            <w:rStyle w:val="aff9"/>
            <w:rFonts w:hint="eastAsia"/>
            <w:noProof/>
          </w:rPr>
          <w:t>12.3　用数据看板开晨会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B6FD7E" w14:textId="24BF4BCB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5" w:history="1">
        <w:r w:rsidRPr="00D127B2">
          <w:rPr>
            <w:rStyle w:val="aff9"/>
            <w:rFonts w:hint="eastAsia"/>
            <w:noProof/>
          </w:rPr>
          <w:t>12.4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2794A6" w14:textId="5C8097F1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6" w:history="1">
        <w:r w:rsidRPr="00D127B2">
          <w:rPr>
            <w:rStyle w:val="aff9"/>
            <w:rFonts w:hint="eastAsia"/>
            <w:noProof/>
          </w:rPr>
          <w:t>12.5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17EA841" w14:textId="182EC6D1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7" w:history="1">
        <w:r w:rsidRPr="00D127B2">
          <w:rPr>
            <w:rStyle w:val="aff9"/>
            <w:rFonts w:hint="eastAsia"/>
            <w:noProof/>
          </w:rPr>
          <w:t>第 13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物流与运费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3099A83" w14:textId="6806EB9D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8" w:history="1">
        <w:r w:rsidRPr="00D127B2">
          <w:rPr>
            <w:rStyle w:val="aff9"/>
            <w:rFonts w:hint="eastAsia"/>
            <w:noProof/>
          </w:rPr>
          <w:t>13.1　菜单一览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793F58" w14:textId="0AC51E2D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699" w:history="1">
        <w:r w:rsidRPr="00D127B2">
          <w:rPr>
            <w:rStyle w:val="aff9"/>
            <w:rFonts w:hint="eastAsia"/>
            <w:noProof/>
          </w:rPr>
          <w:t>13.2　发货生成运单并按规则下单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_Toc243332699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80162B" w14:textId="4463AB26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0" w:history="1">
        <w:r w:rsidRPr="00D127B2">
          <w:rPr>
            <w:rStyle w:val="aff9"/>
            <w:rFonts w:hint="eastAsia"/>
            <w:noProof/>
          </w:rPr>
          <w:t>13.3　运费对账与结算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CDF4B8F" w14:textId="665262CA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1" w:history="1">
        <w:r w:rsidRPr="00D127B2">
          <w:rPr>
            <w:rStyle w:val="aff9"/>
            <w:rFonts w:hint="eastAsia"/>
            <w:noProof/>
          </w:rPr>
          <w:t>13.4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6281EB" w14:textId="3E397977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2" w:history="1">
        <w:r w:rsidRPr="00D127B2">
          <w:rPr>
            <w:rStyle w:val="aff9"/>
            <w:rFonts w:hint="eastAsia"/>
            <w:noProof/>
          </w:rPr>
          <w:t>13.5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1EED76" w14:textId="5820FB40" w:rsidR="005F5279" w:rsidRDefault="005F5279">
      <w:pPr>
        <w:pStyle w:val="TOC1"/>
        <w:rPr>
          <w:rFonts w:asciiTheme="minorHAnsi" w:eastAsiaTheme="minorEastAsia" w:hAnsiTheme="minorHAnsi" w:hint="eastAsia"/>
          <w:b w:val="0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3" w:history="1">
        <w:r w:rsidRPr="00D127B2">
          <w:rPr>
            <w:rStyle w:val="aff9"/>
            <w:rFonts w:hint="eastAsia"/>
            <w:noProof/>
          </w:rPr>
          <w:t>第 14 章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</w:t>
        </w:r>
        <w:r w:rsidRPr="00D127B2">
          <w:rPr>
            <w:rStyle w:val="aff9"/>
            <w:rFonts w:hint="eastAsia"/>
            <w:noProof/>
          </w:rPr>
          <w:t>常见问题与支持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888A095" w14:textId="3390446B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4" w:history="1">
        <w:r w:rsidRPr="00D127B2">
          <w:rPr>
            <w:rStyle w:val="aff9"/>
            <w:rFonts w:hint="eastAsia"/>
            <w:noProof/>
          </w:rPr>
          <w:t>14.1　常见问题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85505D" w14:textId="5699572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5" w:history="1">
        <w:r w:rsidRPr="00D127B2">
          <w:rPr>
            <w:rStyle w:val="aff9"/>
            <w:rFonts w:hint="eastAsia"/>
            <w:noProof/>
          </w:rPr>
          <w:t>14.2　报错与处理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68F0A2" w14:textId="2E1A771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6" w:history="1">
        <w:r w:rsidRPr="00D127B2">
          <w:rPr>
            <w:rStyle w:val="aff9"/>
            <w:rFonts w:hint="eastAsia"/>
            <w:noProof/>
          </w:rPr>
          <w:t>14.3　支持渠道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E41918" w14:textId="7D593892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7" w:history="1">
        <w:r w:rsidRPr="00D127B2">
          <w:rPr>
            <w:rStyle w:val="aff9"/>
            <w:rFonts w:hint="eastAsia"/>
            <w:noProof/>
          </w:rPr>
          <w:t>14.4　注意事项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A387F0" w14:textId="7E5D291B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8" w:history="1">
        <w:r w:rsidRPr="00D127B2">
          <w:rPr>
            <w:rStyle w:val="aff9"/>
            <w:rFonts w:hint="eastAsia"/>
            <w:noProof/>
          </w:rPr>
          <w:t>14.5　本章自查</w:t>
        </w:r>
        <w:r w:rsidRPr="00D127B2">
          <w:rPr>
            <w:rStyle w:val="aff9"/>
            <w:rFonts w:ascii="宋体" w:eastAsia="宋体" w:hAnsi="宋体" w:hint="eastAsia"/>
            <w:noProof/>
          </w:rPr>
          <w:t xml:space="preserve">　上线前逐条打钩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A2B57B" w14:textId="7BB7E17E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09" w:history="1">
        <w:r w:rsidRPr="00D127B2">
          <w:rPr>
            <w:rStyle w:val="aff9"/>
            <w:rFonts w:hint="eastAsia"/>
            <w:noProof/>
          </w:rPr>
          <w:t>A　术语表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F18DCC0" w14:textId="1B005809" w:rsidR="005F5279" w:rsidRDefault="005F5279">
      <w:pPr>
        <w:pStyle w:val="TOC2"/>
        <w:rPr>
          <w:rFonts w:asciiTheme="minorHAnsi" w:eastAsiaTheme="minorEastAsia" w:hAnsiTheme="minorHAnsi" w:hint="eastAsia"/>
          <w:noProof/>
          <w:color w:val="auto"/>
          <w:kern w:val="2"/>
          <w:sz w:val="22"/>
          <w:szCs w:val="24"/>
          <w:lang w:eastAsia="zh-CN"/>
          <w14:ligatures w14:val="standardContextual"/>
        </w:rPr>
      </w:pPr>
      <w:hyperlink w:anchor="_Toc243332710" w:history="1">
        <w:r w:rsidRPr="00D127B2">
          <w:rPr>
            <w:rStyle w:val="aff9"/>
            <w:rFonts w:hint="eastAsia"/>
            <w:noProof/>
          </w:rPr>
          <w:t>B　版本记录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_Toc243332710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FF24D7" w14:textId="27D9A8A0" w:rsidR="00D8737D" w:rsidRDefault="005F5279">
      <w:pPr>
        <w:spacing w:line="360" w:lineRule="auto"/>
        <w:rPr>
          <w:rFonts w:hint="eastAsia"/>
        </w:rPr>
      </w:pPr>
      <w:r>
        <w:rPr>
          <w:color w:val="5D7284"/>
          <w:sz w:val="20"/>
        </w:rPr>
        <w:fldChar w:fldCharType="end"/>
      </w:r>
    </w:p>
    <w:p w14:paraId="2C35409F" w14:textId="77777777" w:rsidR="00D8737D" w:rsidRDefault="00D8737D">
      <w:pPr>
        <w:spacing w:after="160" w:line="348" w:lineRule="auto"/>
        <w:jc w:val="both"/>
        <w:rPr>
          <w:rFonts w:hint="eastAsia"/>
        </w:rPr>
      </w:pPr>
    </w:p>
    <w:p w14:paraId="11FCD88D" w14:textId="77777777" w:rsidR="00D8737D" w:rsidRDefault="005F5279">
      <w:pPr>
        <w:spacing w:line="348" w:lineRule="auto"/>
        <w:jc w:val="both"/>
        <w:rPr>
          <w:rFonts w:hint="eastAsia"/>
        </w:rPr>
      </w:pPr>
      <w:r>
        <w:rPr>
          <w:i/>
          <w:color w:val="5D7284"/>
          <w:sz w:val="17"/>
        </w:rPr>
        <w:t>提示：本目录为域代码，用</w:t>
      </w:r>
      <w:r>
        <w:rPr>
          <w:i/>
          <w:color w:val="5D7284"/>
          <w:sz w:val="17"/>
        </w:rPr>
        <w:t xml:space="preserve"> Word </w:t>
      </w:r>
      <w:r>
        <w:rPr>
          <w:i/>
          <w:color w:val="5D7284"/>
          <w:sz w:val="17"/>
        </w:rPr>
        <w:t>打开后右键「更新域」即可显示页码；导出</w:t>
      </w:r>
      <w:r>
        <w:rPr>
          <w:i/>
          <w:color w:val="5D7284"/>
          <w:sz w:val="17"/>
        </w:rPr>
        <w:t xml:space="preserve"> PDF </w:t>
      </w:r>
      <w:r>
        <w:rPr>
          <w:i/>
          <w:color w:val="5D7284"/>
          <w:sz w:val="17"/>
        </w:rPr>
        <w:t>时已自动更新。</w:t>
      </w:r>
    </w:p>
    <w:p w14:paraId="2C0C42F6" w14:textId="77777777" w:rsidR="00D8737D" w:rsidRDefault="005F5279">
      <w:pPr>
        <w:pStyle w:val="1"/>
        <w:pageBreakBefore/>
        <w:spacing w:before="0" w:after="160" w:line="264" w:lineRule="auto"/>
      </w:pPr>
      <w:bookmarkStart w:id="0" w:name="_Toc243332625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1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快速开始</w:t>
      </w:r>
      <w:bookmarkEnd w:id="0"/>
    </w:p>
    <w:p w14:paraId="6D719182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38E826A2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本章用十分钟走完登录、界面认知和一张订单的完整路径。第一次接触系统，建议先按</w:t>
      </w:r>
      <w:r>
        <w:rPr>
          <w:color w:val="5D7284"/>
          <w:sz w:val="19"/>
        </w:rPr>
        <w:t xml:space="preserve"> 1.3 </w:t>
      </w:r>
      <w:r>
        <w:rPr>
          <w:color w:val="5D7284"/>
          <w:sz w:val="19"/>
        </w:rPr>
        <w:t>的演示剧本走一遍，再回到自己的业务里对照操作。</w:t>
      </w:r>
    </w:p>
    <w:p w14:paraId="3D1ED8D0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FA37A1F" wp14:editId="2D90BA2D">
            <wp:extent cx="5688000" cy="355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dashboar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073BC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1-1</w:t>
      </w:r>
      <w:r>
        <w:rPr>
          <w:color w:val="5D7284"/>
          <w:sz w:val="16"/>
        </w:rPr>
        <w:t xml:space="preserve">　工作台：按角色给出常用入口，右上角可切换看板与大屏</w:t>
      </w:r>
    </w:p>
    <w:p w14:paraId="6C14DAC5" w14:textId="77777777" w:rsidR="00D8737D" w:rsidRDefault="005F5279">
      <w:pPr>
        <w:pStyle w:val="21"/>
        <w:spacing w:before="280" w:after="120"/>
      </w:pPr>
      <w:bookmarkStart w:id="1" w:name="_Toc243332626"/>
      <w:r>
        <w:rPr>
          <w:rFonts w:ascii="微软雅黑" w:eastAsia="微软雅黑" w:hAnsi="微软雅黑"/>
          <w:color w:val="10222F"/>
        </w:rPr>
        <w:t>1.1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1"/>
    </w:p>
    <w:p w14:paraId="7719B1D9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6B078D44" w14:textId="77777777">
        <w:trPr>
          <w:tblHeader/>
        </w:trPr>
        <w:tc>
          <w:tcPr>
            <w:tcW w:w="2041" w:type="dxa"/>
            <w:shd w:val="clear" w:color="auto" w:fill="10222F"/>
          </w:tcPr>
          <w:p w14:paraId="2FC8BC75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42F29A43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7014DA4C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2EBF1F8A" w14:textId="77777777">
        <w:trPr>
          <w:cantSplit/>
        </w:trPr>
        <w:tc>
          <w:tcPr>
            <w:tcW w:w="2041" w:type="dxa"/>
          </w:tcPr>
          <w:p w14:paraId="1BC36D0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工作台</w:t>
            </w:r>
          </w:p>
        </w:tc>
        <w:tc>
          <w:tcPr>
            <w:tcW w:w="2721" w:type="dxa"/>
          </w:tcPr>
          <w:p w14:paraId="333B759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/dashboard</w:t>
            </w:r>
          </w:p>
        </w:tc>
        <w:tc>
          <w:tcPr>
            <w:tcW w:w="4649" w:type="dxa"/>
          </w:tcPr>
          <w:p w14:paraId="0B1B3B5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登录后的首页，按角色给出常用入口与待办</w:t>
            </w:r>
          </w:p>
        </w:tc>
      </w:tr>
      <w:tr w:rsidR="00D8737D" w14:paraId="5650743B" w14:textId="77777777">
        <w:trPr>
          <w:cantSplit/>
        </w:trPr>
        <w:tc>
          <w:tcPr>
            <w:tcW w:w="2041" w:type="dxa"/>
            <w:shd w:val="clear" w:color="auto" w:fill="F5F8FA"/>
          </w:tcPr>
          <w:p w14:paraId="7529C2C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我的待办</w:t>
            </w:r>
          </w:p>
        </w:tc>
        <w:tc>
          <w:tcPr>
            <w:tcW w:w="2721" w:type="dxa"/>
            <w:shd w:val="clear" w:color="auto" w:fill="F5F8FA"/>
          </w:tcPr>
          <w:p w14:paraId="5E23323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/workbench/todos</w:t>
            </w:r>
          </w:p>
        </w:tc>
        <w:tc>
          <w:tcPr>
            <w:tcW w:w="4649" w:type="dxa"/>
            <w:shd w:val="clear" w:color="auto" w:fill="F5F8FA"/>
          </w:tcPr>
          <w:p w14:paraId="074AA96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审批、报工审核、异常处理等待办集中处理</w:t>
            </w:r>
          </w:p>
        </w:tc>
      </w:tr>
      <w:tr w:rsidR="00D8737D" w14:paraId="0C3A4D20" w14:textId="77777777">
        <w:trPr>
          <w:cantSplit/>
        </w:trPr>
        <w:tc>
          <w:tcPr>
            <w:tcW w:w="2041" w:type="dxa"/>
          </w:tcPr>
          <w:p w14:paraId="6787E9A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消息中心</w:t>
            </w:r>
          </w:p>
        </w:tc>
        <w:tc>
          <w:tcPr>
            <w:tcW w:w="2721" w:type="dxa"/>
          </w:tcPr>
          <w:p w14:paraId="641B8CE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/system/messages</w:t>
            </w:r>
          </w:p>
        </w:tc>
        <w:tc>
          <w:tcPr>
            <w:tcW w:w="4649" w:type="dxa"/>
          </w:tcPr>
          <w:p w14:paraId="0FFA311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系统通知、审批结果与业务提醒</w:t>
            </w:r>
          </w:p>
        </w:tc>
      </w:tr>
      <w:tr w:rsidR="00D8737D" w14:paraId="5C8D013B" w14:textId="77777777">
        <w:trPr>
          <w:cantSplit/>
        </w:trPr>
        <w:tc>
          <w:tcPr>
            <w:tcW w:w="2041" w:type="dxa"/>
            <w:shd w:val="clear" w:color="auto" w:fill="F5F8FA"/>
          </w:tcPr>
          <w:p w14:paraId="33AD6B3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AI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演示中心</w:t>
            </w:r>
          </w:p>
        </w:tc>
        <w:tc>
          <w:tcPr>
            <w:tcW w:w="2721" w:type="dxa"/>
            <w:shd w:val="clear" w:color="auto" w:fill="F5F8FA"/>
          </w:tcPr>
          <w:p w14:paraId="1EF6E55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/ai/demo</w:t>
            </w:r>
          </w:p>
        </w:tc>
        <w:tc>
          <w:tcPr>
            <w:tcW w:w="4649" w:type="dxa"/>
            <w:shd w:val="clear" w:color="auto" w:fill="F5F8FA"/>
          </w:tcPr>
          <w:p w14:paraId="00C9E61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自然语言问数与演示脚本，用于内部宣讲</w:t>
            </w:r>
          </w:p>
        </w:tc>
      </w:tr>
      <w:tr w:rsidR="00D8737D" w14:paraId="4FC82809" w14:textId="77777777">
        <w:trPr>
          <w:cantSplit/>
        </w:trPr>
        <w:tc>
          <w:tcPr>
            <w:tcW w:w="2041" w:type="dxa"/>
          </w:tcPr>
          <w:p w14:paraId="28751E7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多系统对接</w:t>
            </w:r>
          </w:p>
        </w:tc>
        <w:tc>
          <w:tcPr>
            <w:tcW w:w="2721" w:type="dxa"/>
          </w:tcPr>
          <w:p w14:paraId="301E54A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/integrations</w:t>
            </w:r>
          </w:p>
        </w:tc>
        <w:tc>
          <w:tcPr>
            <w:tcW w:w="4649" w:type="dxa"/>
          </w:tcPr>
          <w:p w14:paraId="16A1946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与财务软件、电商平台、物流平台的接口配置</w:t>
            </w:r>
          </w:p>
        </w:tc>
      </w:tr>
    </w:tbl>
    <w:p w14:paraId="4CB4C692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4E32BF0E" w14:textId="77777777" w:rsidR="00D8737D" w:rsidRDefault="005F5279">
      <w:pPr>
        <w:pStyle w:val="21"/>
        <w:spacing w:before="280" w:after="120"/>
      </w:pPr>
      <w:bookmarkStart w:id="2" w:name="_Toc243332627"/>
      <w:r>
        <w:rPr>
          <w:rFonts w:ascii="微软雅黑" w:eastAsia="微软雅黑" w:hAnsi="微软雅黑"/>
          <w:color w:val="10222F"/>
        </w:rPr>
        <w:lastRenderedPageBreak/>
        <w:t>1.2</w:t>
      </w:r>
      <w:r>
        <w:rPr>
          <w:rFonts w:ascii="微软雅黑" w:eastAsia="微软雅黑" w:hAnsi="微软雅黑"/>
          <w:color w:val="10222F"/>
        </w:rPr>
        <w:t xml:space="preserve">　登录系统并选择业态包</w:t>
      </w:r>
      <w:bookmarkEnd w:id="2"/>
    </w:p>
    <w:p w14:paraId="0BD86B22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所有角色</w:t>
      </w:r>
    </w:p>
    <w:p w14:paraId="0892B22D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拿到演示地址与账号；浏览器建议</w:t>
      </w:r>
      <w:r>
        <w:rPr>
          <w:color w:val="5D7284"/>
          <w:sz w:val="17"/>
        </w:rPr>
        <w:t xml:space="preserve"> Chrome / Edge </w:t>
      </w:r>
      <w:r>
        <w:rPr>
          <w:color w:val="5D7284"/>
          <w:sz w:val="17"/>
        </w:rPr>
        <w:t>最新版。</w:t>
      </w:r>
    </w:p>
    <w:p w14:paraId="7ECA0C0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打开登录页</w:t>
      </w:r>
      <w:r>
        <w:rPr>
          <w:color w:val="1E2C38"/>
          <w:sz w:val="20"/>
        </w:rPr>
        <w:t>：浏览器访问演示地址后进入登录页，左侧为产品包与细分行业选择。</w:t>
      </w:r>
    </w:p>
    <w:p w14:paraId="283BBA9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选择业态包</w:t>
      </w:r>
      <w:r>
        <w:rPr>
          <w:color w:val="1E2C38"/>
          <w:sz w:val="20"/>
        </w:rPr>
        <w:t>：选择「全量包」可看到全部菜单，便于一次看全；正式使用时按客户业态选择，菜单会自动裁剪。</w:t>
      </w:r>
    </w:p>
    <w:p w14:paraId="1672E5B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点选角色卡</w:t>
      </w:r>
      <w:r>
        <w:rPr>
          <w:color w:val="1E2C38"/>
          <w:sz w:val="20"/>
        </w:rPr>
        <w:t>：右侧角色卡点击后自动填入账号密码。管理员为</w:t>
      </w:r>
      <w:r>
        <w:rPr>
          <w:color w:val="1E2C38"/>
          <w:sz w:val="20"/>
        </w:rPr>
        <w:t xml:space="preserve"> admin / admin123</w:t>
      </w:r>
      <w:r>
        <w:rPr>
          <w:color w:val="1E2C38"/>
          <w:sz w:val="20"/>
        </w:rPr>
        <w:t>，其余演示角色统一</w:t>
      </w:r>
      <w:r>
        <w:rPr>
          <w:color w:val="1E2C38"/>
          <w:sz w:val="20"/>
        </w:rPr>
        <w:t xml:space="preserve"> 123456</w:t>
      </w:r>
      <w:r>
        <w:rPr>
          <w:color w:val="1E2C38"/>
          <w:sz w:val="20"/>
        </w:rPr>
        <w:t>。</w:t>
      </w:r>
    </w:p>
    <w:p w14:paraId="50E263C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登录</w:t>
      </w:r>
      <w:r>
        <w:rPr>
          <w:color w:val="1E2C38"/>
          <w:sz w:val="20"/>
        </w:rPr>
        <w:t>：点击「登录」进入工作台。左上角显示当前产品包，右侧显示当前账号与待办数量。</w:t>
      </w:r>
    </w:p>
    <w:p w14:paraId="181BD1F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认识界面</w:t>
      </w:r>
      <w:r>
        <w:rPr>
          <w:color w:val="1E2C38"/>
          <w:sz w:val="20"/>
        </w:rPr>
        <w:t>：左侧为业务域菜单，顶部为快捷入口（说明、</w:t>
      </w:r>
      <w:r>
        <w:rPr>
          <w:color w:val="1E2C38"/>
          <w:sz w:val="20"/>
        </w:rPr>
        <w:t xml:space="preserve">AI </w:t>
      </w:r>
      <w:r>
        <w:rPr>
          <w:color w:val="1E2C38"/>
          <w:sz w:val="20"/>
        </w:rPr>
        <w:t>问数、数据看板、经营大屏、用户管理）。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7150A6A0" w14:textId="77777777">
        <w:tc>
          <w:tcPr>
            <w:tcW w:w="9411" w:type="dxa"/>
            <w:shd w:val="clear" w:color="auto" w:fill="E9F5F2"/>
          </w:tcPr>
          <w:p w14:paraId="7E53D649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登录后菜单只显示本角色被授权的项；切换角色重新登录即可看到不同视角。</w:t>
            </w:r>
          </w:p>
        </w:tc>
      </w:tr>
    </w:tbl>
    <w:p w14:paraId="3E154EEC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528184E2" w14:textId="77777777" w:rsidR="00D8737D" w:rsidRDefault="005F5279">
      <w:pPr>
        <w:pStyle w:val="21"/>
        <w:spacing w:before="280" w:after="120"/>
      </w:pPr>
      <w:bookmarkStart w:id="3" w:name="_Toc243332628"/>
      <w:r>
        <w:rPr>
          <w:rFonts w:ascii="微软雅黑" w:eastAsia="微软雅黑" w:hAnsi="微软雅黑"/>
          <w:color w:val="10222F"/>
        </w:rPr>
        <w:t>1.3</w:t>
      </w:r>
      <w:r>
        <w:rPr>
          <w:rFonts w:ascii="微软雅黑" w:eastAsia="微软雅黑" w:hAnsi="微软雅黑"/>
          <w:color w:val="10222F"/>
        </w:rPr>
        <w:t xml:space="preserve">　用一张订单跑通主线</w:t>
      </w:r>
      <w:bookmarkEnd w:id="3"/>
    </w:p>
    <w:p w14:paraId="4DD3A113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销售</w:t>
      </w:r>
      <w:r>
        <w:rPr>
          <w:color w:val="5D7284"/>
          <w:sz w:val="17"/>
        </w:rPr>
        <w:t xml:space="preserve"> → </w:t>
      </w:r>
      <w:r>
        <w:rPr>
          <w:color w:val="5D7284"/>
          <w:sz w:val="17"/>
        </w:rPr>
        <w:t>计划</w:t>
      </w:r>
      <w:r>
        <w:rPr>
          <w:color w:val="5D7284"/>
          <w:sz w:val="17"/>
        </w:rPr>
        <w:t xml:space="preserve"> → </w:t>
      </w:r>
      <w:r>
        <w:rPr>
          <w:color w:val="5D7284"/>
          <w:sz w:val="17"/>
        </w:rPr>
        <w:t>车间</w:t>
      </w:r>
      <w:r>
        <w:rPr>
          <w:color w:val="5D7284"/>
          <w:sz w:val="17"/>
        </w:rPr>
        <w:t xml:space="preserve"> → </w:t>
      </w:r>
      <w:r>
        <w:rPr>
          <w:color w:val="5D7284"/>
          <w:sz w:val="17"/>
        </w:rPr>
        <w:t>质检</w:t>
      </w:r>
      <w:r>
        <w:rPr>
          <w:color w:val="5D7284"/>
          <w:sz w:val="17"/>
        </w:rPr>
        <w:t xml:space="preserve"> → </w:t>
      </w:r>
      <w:r>
        <w:rPr>
          <w:color w:val="5D7284"/>
          <w:sz w:val="17"/>
        </w:rPr>
        <w:t>仓库</w:t>
      </w:r>
      <w:r>
        <w:rPr>
          <w:color w:val="5D7284"/>
          <w:sz w:val="17"/>
        </w:rPr>
        <w:t xml:space="preserve"> → </w:t>
      </w:r>
      <w:r>
        <w:rPr>
          <w:color w:val="5D7284"/>
          <w:sz w:val="17"/>
        </w:rPr>
        <w:t>财务</w:t>
      </w:r>
    </w:p>
    <w:p w14:paraId="4AD740F9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演示库已内置客户、产品与</w:t>
      </w:r>
      <w:r>
        <w:rPr>
          <w:color w:val="5D7284"/>
          <w:sz w:val="17"/>
        </w:rPr>
        <w:t xml:space="preserve"> BOM</w:t>
      </w:r>
      <w:r>
        <w:rPr>
          <w:color w:val="5D7284"/>
          <w:sz w:val="17"/>
        </w:rPr>
        <w:t>。</w:t>
      </w:r>
    </w:p>
    <w:p w14:paraId="3EE47FF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接单</w:t>
      </w:r>
      <w:r>
        <w:rPr>
          <w:color w:val="1E2C38"/>
          <w:sz w:val="20"/>
        </w:rPr>
        <w:t>：工作台点「销售接单」进入销售订单，点「新建订单」，选客户、产品、数量与交期，先保存为草稿。</w:t>
      </w:r>
    </w:p>
    <w:p w14:paraId="5F0D71E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确认订单</w:t>
      </w:r>
      <w:r>
        <w:rPr>
          <w:color w:val="1E2C38"/>
          <w:sz w:val="20"/>
        </w:rPr>
        <w:t>：勾选草稿单后点「批量确认」，订单状态变为已确认，此时才参与后续计划。</w:t>
      </w:r>
    </w:p>
    <w:p w14:paraId="21D7A8F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下达工单</w:t>
      </w:r>
      <w:r>
        <w:rPr>
          <w:color w:val="1E2C38"/>
          <w:sz w:val="20"/>
        </w:rPr>
        <w:t>：进入生产管理</w:t>
      </w:r>
      <w:r>
        <w:rPr>
          <w:color w:val="1E2C38"/>
          <w:sz w:val="20"/>
        </w:rPr>
        <w:t xml:space="preserve"> →</w:t>
      </w:r>
      <w:r>
        <w:rPr>
          <w:color w:val="1E2C38"/>
          <w:sz w:val="20"/>
        </w:rPr>
        <w:t>「生产工单」，点「开立工单」选择来源订单，确认</w:t>
      </w:r>
      <w:r>
        <w:rPr>
          <w:color w:val="1E2C38"/>
          <w:sz w:val="20"/>
        </w:rPr>
        <w:t xml:space="preserve"> BOM </w:t>
      </w:r>
      <w:r>
        <w:rPr>
          <w:color w:val="1E2C38"/>
          <w:sz w:val="20"/>
        </w:rPr>
        <w:t>与工艺路线后下达。</w:t>
      </w:r>
    </w:p>
    <w:p w14:paraId="697939A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派工与报工</w:t>
      </w:r>
      <w:r>
        <w:rPr>
          <w:color w:val="1E2C38"/>
          <w:sz w:val="20"/>
        </w:rPr>
        <w:t>：在「派工任务」把工序派到班组；车间用「生产报工」或手机「扫码报工」录入良品、料废与工废。</w:t>
      </w:r>
    </w:p>
    <w:p w14:paraId="6AA6CC6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质检定仓</w:t>
      </w:r>
      <w:r>
        <w:rPr>
          <w:color w:val="1E2C38"/>
          <w:sz w:val="20"/>
        </w:rPr>
        <w:t>：质检进入「质检入库」，录入检验结果并选择入库仓；合格品才允许入成品库。</w:t>
      </w:r>
    </w:p>
    <w:p w14:paraId="1BFBB55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06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发货与对账</w:t>
      </w:r>
      <w:r>
        <w:rPr>
          <w:color w:val="1E2C38"/>
          <w:sz w:val="20"/>
        </w:rPr>
        <w:t>：销售开「发货单」参照订单出库，确认后应收自动生成；财务在「应收汇总」核对，收款时做「收款登记」。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E2C906C" w14:textId="77777777">
        <w:tc>
          <w:tcPr>
            <w:tcW w:w="9411" w:type="dxa"/>
            <w:shd w:val="clear" w:color="auto" w:fill="E9F5F2"/>
          </w:tcPr>
          <w:p w14:paraId="2268164F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七个页面共用同一个订单号，任一处都能反查到上下游单据，这就是「能查得到」的基础。</w:t>
            </w:r>
          </w:p>
        </w:tc>
      </w:tr>
    </w:tbl>
    <w:p w14:paraId="5EAD29CB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3429312E" w14:textId="77777777" w:rsidR="00D8737D" w:rsidRDefault="005F5279">
      <w:pPr>
        <w:pStyle w:val="21"/>
        <w:spacing w:before="280" w:after="120"/>
      </w:pPr>
      <w:bookmarkStart w:id="4" w:name="_Toc243332629"/>
      <w:r>
        <w:rPr>
          <w:rFonts w:ascii="微软雅黑" w:eastAsia="微软雅黑" w:hAnsi="微软雅黑"/>
          <w:color w:val="10222F"/>
        </w:rPr>
        <w:t>1.4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4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DD989A3" w14:textId="77777777">
        <w:tc>
          <w:tcPr>
            <w:tcW w:w="9411" w:type="dxa"/>
            <w:shd w:val="clear" w:color="auto" w:fill="FBF4E7"/>
          </w:tcPr>
          <w:p w14:paraId="2B5082C9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4AB62106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演示库可一键重置，放心操作；正式环境请勿在演示账号上做真实业务。</w:t>
            </w:r>
          </w:p>
          <w:p w14:paraId="481DD260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「全量包」只影响菜单显示，不改变数据；客户现场按业态选择即可。</w:t>
            </w:r>
          </w:p>
          <w:p w14:paraId="3B1C75A2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每个页面右上角的「说明」写的是该页口径，遇到数字对不上先看说明。</w:t>
            </w:r>
          </w:p>
        </w:tc>
      </w:tr>
    </w:tbl>
    <w:p w14:paraId="2D821E7D" w14:textId="77777777" w:rsidR="00D8737D" w:rsidRDefault="005F5279">
      <w:pPr>
        <w:pStyle w:val="21"/>
        <w:spacing w:after="80"/>
      </w:pPr>
      <w:bookmarkStart w:id="5" w:name="_Toc243332630"/>
      <w:r>
        <w:rPr>
          <w:rFonts w:ascii="微软雅黑" w:eastAsia="微软雅黑" w:hAnsi="微软雅黑"/>
          <w:color w:val="10222F"/>
        </w:rPr>
        <w:t>1.5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5"/>
    </w:p>
    <w:p w14:paraId="73D866F1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能用管理员账号登录，并说出工作台四个快捷入口的用途</w:t>
      </w:r>
    </w:p>
    <w:p w14:paraId="4FF21AF8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能按「订单</w:t>
      </w:r>
      <w:r>
        <w:rPr>
          <w:color w:val="1E2C38"/>
          <w:sz w:val="18"/>
        </w:rPr>
        <w:t xml:space="preserve"> → </w:t>
      </w:r>
      <w:r>
        <w:rPr>
          <w:color w:val="1E2C38"/>
          <w:sz w:val="18"/>
        </w:rPr>
        <w:t>工单</w:t>
      </w:r>
      <w:r>
        <w:rPr>
          <w:color w:val="1E2C38"/>
          <w:sz w:val="18"/>
        </w:rPr>
        <w:t xml:space="preserve"> → </w:t>
      </w:r>
      <w:r>
        <w:rPr>
          <w:color w:val="1E2C38"/>
          <w:sz w:val="18"/>
        </w:rPr>
        <w:t>报工</w:t>
      </w:r>
      <w:r>
        <w:rPr>
          <w:color w:val="1E2C38"/>
          <w:sz w:val="18"/>
        </w:rPr>
        <w:t xml:space="preserve"> → </w:t>
      </w:r>
      <w:r>
        <w:rPr>
          <w:color w:val="1E2C38"/>
          <w:sz w:val="18"/>
        </w:rPr>
        <w:t>入库</w:t>
      </w:r>
      <w:r>
        <w:rPr>
          <w:color w:val="1E2C38"/>
          <w:sz w:val="18"/>
        </w:rPr>
        <w:t xml:space="preserve"> → </w:t>
      </w:r>
      <w:r>
        <w:rPr>
          <w:color w:val="1E2C38"/>
          <w:sz w:val="18"/>
        </w:rPr>
        <w:t>发货</w:t>
      </w:r>
      <w:r>
        <w:rPr>
          <w:color w:val="1E2C38"/>
          <w:sz w:val="18"/>
        </w:rPr>
        <w:t xml:space="preserve"> → </w:t>
      </w:r>
      <w:r>
        <w:rPr>
          <w:color w:val="1E2C38"/>
          <w:sz w:val="18"/>
        </w:rPr>
        <w:t>应收」说出每一步在哪个页面</w:t>
      </w:r>
    </w:p>
    <w:p w14:paraId="160179D5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知道页面右上角「说明」写的是该页口径，数字对不上先看它</w:t>
      </w:r>
    </w:p>
    <w:p w14:paraId="51AB9CC5" w14:textId="77777777" w:rsidR="00D8737D" w:rsidRDefault="005F5279">
      <w:pPr>
        <w:pStyle w:val="1"/>
        <w:pageBreakBefore/>
        <w:spacing w:before="0" w:after="160" w:line="264" w:lineRule="auto"/>
      </w:pPr>
      <w:bookmarkStart w:id="6" w:name="_Toc243332631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2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系统设置</w:t>
      </w:r>
      <w:bookmarkEnd w:id="6"/>
    </w:p>
    <w:p w14:paraId="3FAA1AD7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7BD48BCF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系统设置决定「谁能进、能看什么、单据号怎么编、打印成什么格式」。实施的第一步不是录业务单据，而是把角色、编号规则和打印模板定下来。</w:t>
      </w:r>
    </w:p>
    <w:p w14:paraId="24047F02" w14:textId="77777777" w:rsidR="00D8737D" w:rsidRDefault="005F5279">
      <w:pPr>
        <w:pStyle w:val="21"/>
        <w:spacing w:before="280" w:after="120"/>
      </w:pPr>
      <w:bookmarkStart w:id="7" w:name="_Toc243332632"/>
      <w:r>
        <w:rPr>
          <w:rFonts w:ascii="微软雅黑" w:eastAsia="微软雅黑" w:hAnsi="微软雅黑"/>
          <w:color w:val="10222F"/>
        </w:rPr>
        <w:t>2.1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7"/>
    </w:p>
    <w:p w14:paraId="5B893E7A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55A63277" w14:textId="77777777">
        <w:trPr>
          <w:tblHeader/>
        </w:trPr>
        <w:tc>
          <w:tcPr>
            <w:tcW w:w="2041" w:type="dxa"/>
            <w:shd w:val="clear" w:color="auto" w:fill="10222F"/>
          </w:tcPr>
          <w:p w14:paraId="3B2EA47D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076924E8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67B9956C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62288689" w14:textId="77777777">
        <w:trPr>
          <w:cantSplit/>
        </w:trPr>
        <w:tc>
          <w:tcPr>
            <w:tcW w:w="2041" w:type="dxa"/>
          </w:tcPr>
          <w:p w14:paraId="63EADE1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审批中心</w:t>
            </w:r>
          </w:p>
        </w:tc>
        <w:tc>
          <w:tcPr>
            <w:tcW w:w="2721" w:type="dxa"/>
          </w:tcPr>
          <w:p w14:paraId="4456F08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/approval/center</w:t>
            </w:r>
          </w:p>
        </w:tc>
        <w:tc>
          <w:tcPr>
            <w:tcW w:w="4649" w:type="dxa"/>
          </w:tcPr>
          <w:p w14:paraId="5656FCA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采购、报价、请款、变更等单据统一进入审批中心，待办提醒，审批可穿透原始单据。</w:t>
            </w:r>
          </w:p>
        </w:tc>
      </w:tr>
      <w:tr w:rsidR="00D8737D" w14:paraId="154ACBBC" w14:textId="77777777">
        <w:trPr>
          <w:cantSplit/>
        </w:trPr>
        <w:tc>
          <w:tcPr>
            <w:tcW w:w="2041" w:type="dxa"/>
            <w:shd w:val="clear" w:color="auto" w:fill="F5F8FA"/>
          </w:tcPr>
          <w:p w14:paraId="47BE221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流程配置</w:t>
            </w:r>
          </w:p>
        </w:tc>
        <w:tc>
          <w:tcPr>
            <w:tcW w:w="2721" w:type="dxa"/>
            <w:shd w:val="clear" w:color="auto" w:fill="F5F8FA"/>
          </w:tcPr>
          <w:p w14:paraId="642FA56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/approval/config</w:t>
            </w:r>
          </w:p>
        </w:tc>
        <w:tc>
          <w:tcPr>
            <w:tcW w:w="4649" w:type="dxa"/>
            <w:shd w:val="clear" w:color="auto" w:fill="F5F8FA"/>
          </w:tcPr>
          <w:p w14:paraId="12E9255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按单据类型配置审批节点、审批人与条件（金额、折扣、变更幅度），流程可停用与复制。</w:t>
            </w:r>
          </w:p>
        </w:tc>
      </w:tr>
      <w:tr w:rsidR="00D8737D" w14:paraId="197B5128" w14:textId="77777777">
        <w:trPr>
          <w:cantSplit/>
        </w:trPr>
        <w:tc>
          <w:tcPr>
            <w:tcW w:w="2041" w:type="dxa"/>
          </w:tcPr>
          <w:p w14:paraId="71769D3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用户与角色权限</w:t>
            </w:r>
          </w:p>
        </w:tc>
        <w:tc>
          <w:tcPr>
            <w:tcW w:w="2721" w:type="dxa"/>
          </w:tcPr>
          <w:p w14:paraId="6E79865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/system/roles</w:t>
            </w:r>
          </w:p>
        </w:tc>
        <w:tc>
          <w:tcPr>
            <w:tcW w:w="4649" w:type="dxa"/>
          </w:tcPr>
          <w:p w14:paraId="4722B4B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用户、角色、菜单与按钮权限分层管理，数据权限按部门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本人隔离，权限变更即时生效。</w:t>
            </w:r>
          </w:p>
        </w:tc>
      </w:tr>
      <w:tr w:rsidR="00D8737D" w14:paraId="0368388B" w14:textId="77777777">
        <w:trPr>
          <w:cantSplit/>
        </w:trPr>
        <w:tc>
          <w:tcPr>
            <w:tcW w:w="2041" w:type="dxa"/>
            <w:shd w:val="clear" w:color="auto" w:fill="F5F8FA"/>
          </w:tcPr>
          <w:p w14:paraId="2AE5375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我的待办</w:t>
            </w:r>
          </w:p>
        </w:tc>
        <w:tc>
          <w:tcPr>
            <w:tcW w:w="2721" w:type="dxa"/>
            <w:shd w:val="clear" w:color="auto" w:fill="F5F8FA"/>
          </w:tcPr>
          <w:p w14:paraId="3689975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/workbench/todos</w:t>
            </w:r>
          </w:p>
        </w:tc>
        <w:tc>
          <w:tcPr>
            <w:tcW w:w="4649" w:type="dxa"/>
            <w:shd w:val="clear" w:color="auto" w:fill="F5F8FA"/>
          </w:tcPr>
          <w:p w14:paraId="5780CDE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审批、异常、预警与任务集中到待办，按优先级排序，处理完自动消失。</w:t>
            </w:r>
          </w:p>
        </w:tc>
      </w:tr>
      <w:tr w:rsidR="00D8737D" w14:paraId="3133DE94" w14:textId="77777777">
        <w:trPr>
          <w:cantSplit/>
        </w:trPr>
        <w:tc>
          <w:tcPr>
            <w:tcW w:w="2041" w:type="dxa"/>
          </w:tcPr>
          <w:p w14:paraId="504DD84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消息与公告</w:t>
            </w:r>
          </w:p>
        </w:tc>
        <w:tc>
          <w:tcPr>
            <w:tcW w:w="2721" w:type="dxa"/>
          </w:tcPr>
          <w:p w14:paraId="556E127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/system/messages</w:t>
            </w:r>
          </w:p>
        </w:tc>
        <w:tc>
          <w:tcPr>
            <w:tcW w:w="4649" w:type="dxa"/>
          </w:tcPr>
          <w:p w14:paraId="7AC6A1A3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站内消息、系统公告与业务提醒统一推送，已读未读分开，重要公告可置顶。</w:t>
            </w:r>
          </w:p>
        </w:tc>
      </w:tr>
      <w:tr w:rsidR="00D8737D" w14:paraId="25EF20F5" w14:textId="77777777">
        <w:trPr>
          <w:cantSplit/>
        </w:trPr>
        <w:tc>
          <w:tcPr>
            <w:tcW w:w="2041" w:type="dxa"/>
            <w:shd w:val="clear" w:color="auto" w:fill="F5F8FA"/>
          </w:tcPr>
          <w:p w14:paraId="2DEEB10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编号规则</w:t>
            </w:r>
          </w:p>
        </w:tc>
        <w:tc>
          <w:tcPr>
            <w:tcW w:w="2721" w:type="dxa"/>
            <w:shd w:val="clear" w:color="auto" w:fill="F5F8FA"/>
          </w:tcPr>
          <w:p w14:paraId="390B1F0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/system/number-rules</w:t>
            </w:r>
          </w:p>
        </w:tc>
        <w:tc>
          <w:tcPr>
            <w:tcW w:w="4649" w:type="dxa"/>
            <w:shd w:val="clear" w:color="auto" w:fill="F5F8FA"/>
          </w:tcPr>
          <w:p w14:paraId="7AB2518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订单、工单、采购单等单据编号按前缀、日期、流水号规则生成，支持预览与重置。</w:t>
            </w:r>
          </w:p>
        </w:tc>
      </w:tr>
      <w:tr w:rsidR="00D8737D" w14:paraId="6A00F2FD" w14:textId="77777777">
        <w:trPr>
          <w:cantSplit/>
        </w:trPr>
        <w:tc>
          <w:tcPr>
            <w:tcW w:w="2041" w:type="dxa"/>
          </w:tcPr>
          <w:p w14:paraId="61D01A5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打印模板</w:t>
            </w:r>
          </w:p>
        </w:tc>
        <w:tc>
          <w:tcPr>
            <w:tcW w:w="2721" w:type="dxa"/>
          </w:tcPr>
          <w:p w14:paraId="079046F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/system/print-settings</w:t>
            </w:r>
          </w:p>
        </w:tc>
        <w:tc>
          <w:tcPr>
            <w:tcW w:w="4649" w:type="dxa"/>
          </w:tcPr>
          <w:p w14:paraId="44FE474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单据打印模板可视化配置，抬头、表格、签章位可调，支持批量打印与打印日志。</w:t>
            </w:r>
          </w:p>
        </w:tc>
      </w:tr>
      <w:tr w:rsidR="00D8737D" w14:paraId="2CB83233" w14:textId="77777777">
        <w:trPr>
          <w:cantSplit/>
        </w:trPr>
        <w:tc>
          <w:tcPr>
            <w:tcW w:w="2041" w:type="dxa"/>
            <w:shd w:val="clear" w:color="auto" w:fill="F5F8FA"/>
          </w:tcPr>
          <w:p w14:paraId="4176B45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批量导入</w:t>
            </w:r>
          </w:p>
        </w:tc>
        <w:tc>
          <w:tcPr>
            <w:tcW w:w="2721" w:type="dxa"/>
            <w:shd w:val="clear" w:color="auto" w:fill="F5F8FA"/>
          </w:tcPr>
          <w:p w14:paraId="01F1650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/system/import</w:t>
            </w:r>
          </w:p>
        </w:tc>
        <w:tc>
          <w:tcPr>
            <w:tcW w:w="4649" w:type="dxa"/>
            <w:shd w:val="clear" w:color="auto" w:fill="F5F8FA"/>
          </w:tcPr>
          <w:p w14:paraId="24BE1F01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物料、客户、供应商、期初库存等按模板批量导入，先预览校验再提交，错误行单独提示。</w:t>
            </w:r>
          </w:p>
        </w:tc>
      </w:tr>
      <w:tr w:rsidR="00D8737D" w14:paraId="3A324DA4" w14:textId="77777777">
        <w:trPr>
          <w:cantSplit/>
        </w:trPr>
        <w:tc>
          <w:tcPr>
            <w:tcW w:w="2041" w:type="dxa"/>
          </w:tcPr>
          <w:p w14:paraId="316A87E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数据字典与操作日志</w:t>
            </w:r>
          </w:p>
        </w:tc>
        <w:tc>
          <w:tcPr>
            <w:tcW w:w="2721" w:type="dxa"/>
          </w:tcPr>
          <w:p w14:paraId="5EED47D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/system/dicts</w:t>
            </w:r>
          </w:p>
        </w:tc>
        <w:tc>
          <w:tcPr>
            <w:tcW w:w="4649" w:type="dxa"/>
          </w:tcPr>
          <w:p w14:paraId="4FE90A0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业务字典统一维护；关键操作全程留痕，可按用户、模块、时间检索与导出。</w:t>
            </w:r>
          </w:p>
        </w:tc>
      </w:tr>
      <w:tr w:rsidR="00D8737D" w14:paraId="1921836A" w14:textId="77777777">
        <w:trPr>
          <w:cantSplit/>
        </w:trPr>
        <w:tc>
          <w:tcPr>
            <w:tcW w:w="2041" w:type="dxa"/>
            <w:shd w:val="clear" w:color="auto" w:fill="F5F8FA"/>
          </w:tcPr>
          <w:p w14:paraId="36D94EA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多系统对接</w:t>
            </w:r>
          </w:p>
        </w:tc>
        <w:tc>
          <w:tcPr>
            <w:tcW w:w="2721" w:type="dxa"/>
            <w:shd w:val="clear" w:color="auto" w:fill="F5F8FA"/>
          </w:tcPr>
          <w:p w14:paraId="49ABB18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/integrations</w:t>
            </w:r>
          </w:p>
        </w:tc>
        <w:tc>
          <w:tcPr>
            <w:tcW w:w="4649" w:type="dxa"/>
            <w:shd w:val="clear" w:color="auto" w:fill="F5F8FA"/>
          </w:tcPr>
          <w:p w14:paraId="5AC6D68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与财务软件、电商平台、物流平台、企业微信等对接，接口映射与规则可配置，样例可试跑。</w:t>
            </w:r>
          </w:p>
        </w:tc>
      </w:tr>
      <w:tr w:rsidR="00D8737D" w14:paraId="5677788F" w14:textId="77777777">
        <w:trPr>
          <w:cantSplit/>
        </w:trPr>
        <w:tc>
          <w:tcPr>
            <w:tcW w:w="2041" w:type="dxa"/>
          </w:tcPr>
          <w:p w14:paraId="35BB491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AI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辅助</w:t>
            </w:r>
          </w:p>
        </w:tc>
        <w:tc>
          <w:tcPr>
            <w:tcW w:w="2721" w:type="dxa"/>
          </w:tcPr>
          <w:p w14:paraId="6CEF80B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/ai/demo</w:t>
            </w:r>
          </w:p>
        </w:tc>
        <w:tc>
          <w:tcPr>
            <w:tcW w:w="4649" w:type="dxa"/>
          </w:tcPr>
          <w:p w14:paraId="3B2A07BC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报价建议、排产建议、工单预测、质检建议、工资预估、采购建议与自然语言问数，覆盖高频决策点。</w:t>
            </w:r>
          </w:p>
        </w:tc>
      </w:tr>
    </w:tbl>
    <w:p w14:paraId="4058E7CE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2DC1AC38" w14:textId="77777777" w:rsidR="00D8737D" w:rsidRDefault="005F5279">
      <w:pPr>
        <w:pStyle w:val="21"/>
        <w:spacing w:before="280" w:after="120"/>
      </w:pPr>
      <w:bookmarkStart w:id="8" w:name="_Toc243332633"/>
      <w:r>
        <w:rPr>
          <w:rFonts w:ascii="微软雅黑" w:eastAsia="微软雅黑" w:hAnsi="微软雅黑"/>
          <w:color w:val="10222F"/>
        </w:rPr>
        <w:t>2.2</w:t>
      </w:r>
      <w:r>
        <w:rPr>
          <w:rFonts w:ascii="微软雅黑" w:eastAsia="微软雅黑" w:hAnsi="微软雅黑"/>
          <w:color w:val="10222F"/>
        </w:rPr>
        <w:t xml:space="preserve">　新建角色并分配菜单</w:t>
      </w:r>
      <w:bookmarkEnd w:id="8"/>
    </w:p>
    <w:p w14:paraId="79F8A6C6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系统管理员</w:t>
      </w:r>
    </w:p>
    <w:p w14:paraId="5322F03E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已梳理清楚岗位职责，例如「仓库主管」能看库存与盘点，但不能改价格。</w:t>
      </w:r>
    </w:p>
    <w:p w14:paraId="7E674D2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建账号</w:t>
      </w:r>
      <w:r>
        <w:rPr>
          <w:color w:val="1E2C38"/>
          <w:sz w:val="20"/>
        </w:rPr>
        <w:t>：系统管理</w:t>
      </w:r>
      <w:r>
        <w:rPr>
          <w:color w:val="1E2C38"/>
          <w:sz w:val="20"/>
        </w:rPr>
        <w:t xml:space="preserve"> →</w:t>
      </w:r>
      <w:r>
        <w:rPr>
          <w:color w:val="1E2C38"/>
          <w:sz w:val="20"/>
        </w:rPr>
        <w:t>「用户管理」新建账号，填写姓名、部门、手机号，设置初始密码。</w:t>
      </w:r>
    </w:p>
    <w:p w14:paraId="5C0851D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建角色</w:t>
      </w:r>
      <w:r>
        <w:rPr>
          <w:color w:val="1E2C38"/>
          <w:sz w:val="20"/>
        </w:rPr>
        <w:t>：「角色权限」新建角色，填写角色名称与说明，例如「仓库主管」。</w:t>
      </w:r>
    </w:p>
    <w:p w14:paraId="4639BD8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勾选菜单</w:t>
      </w:r>
      <w:r>
        <w:rPr>
          <w:color w:val="1E2C38"/>
          <w:sz w:val="20"/>
        </w:rPr>
        <w:t>：在权限树中勾选业务域与菜单；需要限制按钮时，单独取消「改价」「作废」「放行」等按钮权限。</w:t>
      </w:r>
    </w:p>
    <w:p w14:paraId="302935B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绑定角色</w:t>
      </w:r>
      <w:r>
        <w:rPr>
          <w:color w:val="1E2C38"/>
          <w:sz w:val="20"/>
        </w:rPr>
        <w:t>：回到用户管理，把账号挂到刚建的角色上；一个账号可挂多个角色，权限取并集。</w:t>
      </w:r>
    </w:p>
    <w:p w14:paraId="37FDA9F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验证</w:t>
      </w:r>
      <w:r>
        <w:rPr>
          <w:color w:val="1E2C38"/>
          <w:sz w:val="20"/>
        </w:rPr>
        <w:t>：用该账号重新登录，确认左侧菜单只剩被授权的项，未授权页面直接访问也会被拦截。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E40753D" w14:textId="77777777">
        <w:tc>
          <w:tcPr>
            <w:tcW w:w="9411" w:type="dxa"/>
            <w:shd w:val="clear" w:color="auto" w:fill="E9F5F2"/>
          </w:tcPr>
          <w:p w14:paraId="196EE47E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菜单级裁剪对未授权用户不显示入口；调整权限后需重新登录才生效。</w:t>
            </w:r>
          </w:p>
        </w:tc>
      </w:tr>
    </w:tbl>
    <w:p w14:paraId="19DE793B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06DD9EA2" w14:textId="77777777" w:rsidR="00D8737D" w:rsidRDefault="005F5279">
      <w:pPr>
        <w:pStyle w:val="21"/>
        <w:spacing w:before="280" w:after="120"/>
      </w:pPr>
      <w:bookmarkStart w:id="9" w:name="_Toc243332634"/>
      <w:r>
        <w:rPr>
          <w:rFonts w:ascii="微软雅黑" w:eastAsia="微软雅黑" w:hAnsi="微软雅黑"/>
          <w:color w:val="10222F"/>
        </w:rPr>
        <w:t>2.3</w:t>
      </w:r>
      <w:r>
        <w:rPr>
          <w:rFonts w:ascii="微软雅黑" w:eastAsia="微软雅黑" w:hAnsi="微软雅黑"/>
          <w:color w:val="10222F"/>
        </w:rPr>
        <w:t xml:space="preserve">　配置单据编号与打印模板</w:t>
      </w:r>
      <w:bookmarkEnd w:id="9"/>
    </w:p>
    <w:p w14:paraId="7F1B6A4A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系统管理员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实施顾问</w:t>
      </w:r>
    </w:p>
    <w:p w14:paraId="59C996FC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与客户确认单号规则，例如</w:t>
      </w:r>
      <w:r>
        <w:rPr>
          <w:color w:val="5D7284"/>
          <w:sz w:val="17"/>
        </w:rPr>
        <w:t xml:space="preserve"> SO + </w:t>
      </w:r>
      <w:r>
        <w:rPr>
          <w:color w:val="5D7284"/>
          <w:sz w:val="17"/>
        </w:rPr>
        <w:t>年月</w:t>
      </w:r>
      <w:r>
        <w:rPr>
          <w:color w:val="5D7284"/>
          <w:sz w:val="17"/>
        </w:rPr>
        <w:t xml:space="preserve"> + 4 </w:t>
      </w:r>
      <w:r>
        <w:rPr>
          <w:color w:val="5D7284"/>
          <w:sz w:val="17"/>
        </w:rPr>
        <w:t>位流水。</w:t>
      </w:r>
    </w:p>
    <w:p w14:paraId="25B2365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选单据类型</w:t>
      </w:r>
      <w:r>
        <w:rPr>
          <w:color w:val="1E2C38"/>
          <w:sz w:val="20"/>
        </w:rPr>
        <w:t>：「编号规则」选择要配置的单据：销售订单、采购订单、生产工单、发货单等。</w:t>
      </w:r>
    </w:p>
    <w:p w14:paraId="40DC481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设前缀与流水</w:t>
      </w:r>
      <w:r>
        <w:rPr>
          <w:color w:val="1E2C38"/>
          <w:sz w:val="20"/>
        </w:rPr>
        <w:t>：设置固定前缀、日期段与流水位数，保存后可点「预览」看下一号。</w:t>
      </w:r>
    </w:p>
    <w:p w14:paraId="5DC60D3E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验证</w:t>
      </w:r>
      <w:r>
        <w:rPr>
          <w:color w:val="1E2C38"/>
          <w:sz w:val="20"/>
        </w:rPr>
        <w:t>：新建一张该类型单据，确认单号符合规则；历史单号不会因为改规则而变化。</w:t>
      </w:r>
    </w:p>
    <w:p w14:paraId="11F6E58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配打印模板</w:t>
      </w:r>
      <w:r>
        <w:rPr>
          <w:color w:val="1E2C38"/>
          <w:sz w:val="20"/>
        </w:rPr>
        <w:t>：「打印设置」选择模板类型与纸张（</w:t>
      </w:r>
      <w:r>
        <w:rPr>
          <w:color w:val="1E2C38"/>
          <w:sz w:val="20"/>
        </w:rPr>
        <w:t xml:space="preserve">A4 </w:t>
      </w:r>
      <w:r>
        <w:rPr>
          <w:color w:val="1E2C38"/>
          <w:sz w:val="20"/>
        </w:rPr>
        <w:t>或热敏标签），勾选需要打印的字段。</w:t>
      </w:r>
    </w:p>
    <w:p w14:paraId="47D05C5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预览</w:t>
      </w:r>
      <w:r>
        <w:rPr>
          <w:color w:val="1E2C38"/>
          <w:sz w:val="20"/>
        </w:rPr>
        <w:t>：先打印预览一张，确认字段、条码与排版无误后再批量打印。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4155C85" w14:textId="77777777">
        <w:tc>
          <w:tcPr>
            <w:tcW w:w="9411" w:type="dxa"/>
            <w:shd w:val="clear" w:color="auto" w:fill="E9F5F2"/>
          </w:tcPr>
          <w:p w14:paraId="1F7419FA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新单据按新规则编号，打印模板可按单据类型分别设置。</w:t>
            </w:r>
          </w:p>
        </w:tc>
      </w:tr>
    </w:tbl>
    <w:p w14:paraId="028B25D9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2F37ACE8" w14:textId="77777777" w:rsidR="00D8737D" w:rsidRDefault="005F5279">
      <w:pPr>
        <w:pStyle w:val="21"/>
        <w:spacing w:before="280" w:after="120"/>
      </w:pPr>
      <w:bookmarkStart w:id="10" w:name="_Toc243332635"/>
      <w:r>
        <w:rPr>
          <w:rFonts w:ascii="微软雅黑" w:eastAsia="微软雅黑" w:hAnsi="微软雅黑"/>
          <w:color w:val="10222F"/>
        </w:rPr>
        <w:t>2.4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10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E9C70E7" w14:textId="77777777">
        <w:tc>
          <w:tcPr>
            <w:tcW w:w="9411" w:type="dxa"/>
            <w:shd w:val="clear" w:color="auto" w:fill="FBF4E7"/>
          </w:tcPr>
          <w:p w14:paraId="05F1072B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0AACC0A9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编号规则不要使用会变化的字段（如客户名），否则历史数据难以对照。</w:t>
            </w:r>
          </w:p>
          <w:p w14:paraId="2067C42D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角色权限改动需重新登录生效；批量调整前先导出当前权限配置备份。</w:t>
            </w:r>
          </w:p>
          <w:p w14:paraId="47DDAF57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操作日志记录了人、时间与操作内容，出现争议时先查日志。</w:t>
            </w:r>
          </w:p>
        </w:tc>
      </w:tr>
    </w:tbl>
    <w:p w14:paraId="72A40EA7" w14:textId="77777777" w:rsidR="00D8737D" w:rsidRDefault="005F5279">
      <w:pPr>
        <w:pStyle w:val="21"/>
        <w:spacing w:after="80"/>
      </w:pPr>
      <w:bookmarkStart w:id="11" w:name="_Toc243332636"/>
      <w:r>
        <w:rPr>
          <w:rFonts w:ascii="微软雅黑" w:eastAsia="微软雅黑" w:hAnsi="微软雅黑"/>
          <w:color w:val="10222F"/>
        </w:rPr>
        <w:t>2.5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11"/>
    </w:p>
    <w:p w14:paraId="1AD31A7A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用户与角色权限配置后重新登录即生效</w:t>
      </w:r>
    </w:p>
    <w:p w14:paraId="2FAB6CE6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关键操作在操作日志中可查到人、时间与内容</w:t>
      </w:r>
    </w:p>
    <w:p w14:paraId="5E7D7E55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编号规则调整后新单据按新规则生成，历史单号不变</w:t>
      </w:r>
    </w:p>
    <w:p w14:paraId="0F64675C" w14:textId="77777777" w:rsidR="00D8737D" w:rsidRDefault="005F5279">
      <w:pPr>
        <w:pStyle w:val="1"/>
        <w:pageBreakBefore/>
        <w:spacing w:before="0" w:after="160" w:line="264" w:lineRule="auto"/>
      </w:pPr>
      <w:bookmarkStart w:id="12" w:name="_Toc243332637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3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主数据与档案</w:t>
      </w:r>
      <w:bookmarkEnd w:id="12"/>
    </w:p>
    <w:p w14:paraId="19DDFE27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746BEDD0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主数据是所有单据的地基：物料、客户、供应商、仓库。前期多花一天把编码和口径定清楚，后面能少对一周的账。</w:t>
      </w:r>
    </w:p>
    <w:p w14:paraId="6B8F47FC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4430BB1" wp14:editId="3B2459BF">
            <wp:extent cx="5688000" cy="355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mdm-material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97F76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3-1</w:t>
      </w:r>
      <w:r>
        <w:rPr>
          <w:color w:val="5D7284"/>
          <w:sz w:val="16"/>
        </w:rPr>
        <w:t xml:space="preserve">　物料主数据：按类型分页签，规格与图片为主视图</w:t>
      </w:r>
    </w:p>
    <w:p w14:paraId="372BC7E1" w14:textId="77777777" w:rsidR="00D8737D" w:rsidRDefault="005F5279">
      <w:pPr>
        <w:pStyle w:val="21"/>
        <w:spacing w:before="280" w:after="120"/>
      </w:pPr>
      <w:bookmarkStart w:id="13" w:name="_Toc243332638"/>
      <w:r>
        <w:rPr>
          <w:rFonts w:ascii="微软雅黑" w:eastAsia="微软雅黑" w:hAnsi="微软雅黑"/>
          <w:color w:val="10222F"/>
        </w:rPr>
        <w:t>3.1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13"/>
    </w:p>
    <w:p w14:paraId="259FDFE0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09BBFF3B" w14:textId="77777777">
        <w:trPr>
          <w:tblHeader/>
        </w:trPr>
        <w:tc>
          <w:tcPr>
            <w:tcW w:w="2041" w:type="dxa"/>
            <w:shd w:val="clear" w:color="auto" w:fill="10222F"/>
          </w:tcPr>
          <w:p w14:paraId="015C65C0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50B83444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45B9F36A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3B3D9410" w14:textId="77777777">
        <w:trPr>
          <w:cantSplit/>
        </w:trPr>
        <w:tc>
          <w:tcPr>
            <w:tcW w:w="2041" w:type="dxa"/>
          </w:tcPr>
          <w:p w14:paraId="0C3B261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物料主数据</w:t>
            </w:r>
          </w:p>
        </w:tc>
        <w:tc>
          <w:tcPr>
            <w:tcW w:w="2721" w:type="dxa"/>
          </w:tcPr>
          <w:p w14:paraId="543222C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/mdm/materials</w:t>
            </w:r>
          </w:p>
        </w:tc>
        <w:tc>
          <w:tcPr>
            <w:tcW w:w="4649" w:type="dxa"/>
          </w:tcPr>
          <w:p w14:paraId="226C993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编码、名称、规格型号、材质、分类、图片、单位与安全库存集中维护，支持产品、半成品、原材料、包材辅材分类型管理。</w:t>
            </w:r>
          </w:p>
        </w:tc>
      </w:tr>
      <w:tr w:rsidR="00D8737D" w14:paraId="65179884" w14:textId="77777777">
        <w:trPr>
          <w:cantSplit/>
        </w:trPr>
        <w:tc>
          <w:tcPr>
            <w:tcW w:w="2041" w:type="dxa"/>
            <w:shd w:val="clear" w:color="auto" w:fill="F5F8FA"/>
          </w:tcPr>
          <w:p w14:paraId="44660A8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产品与半成品</w:t>
            </w:r>
          </w:p>
        </w:tc>
        <w:tc>
          <w:tcPr>
            <w:tcW w:w="2721" w:type="dxa"/>
            <w:shd w:val="clear" w:color="auto" w:fill="F5F8FA"/>
          </w:tcPr>
          <w:p w14:paraId="19AF637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/mdm/products</w:t>
            </w:r>
          </w:p>
        </w:tc>
        <w:tc>
          <w:tcPr>
            <w:tcW w:w="4649" w:type="dxa"/>
            <w:shd w:val="clear" w:color="auto" w:fill="F5F8FA"/>
          </w:tcPr>
          <w:p w14:paraId="7886C3E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面向销售的成品与半成品档案，支持与</w:t>
            </w:r>
            <w:r>
              <w:rPr>
                <w:color w:val="1E2C38"/>
                <w:sz w:val="16"/>
              </w:rPr>
              <w:t xml:space="preserve"> BOM</w:t>
            </w:r>
            <w:r>
              <w:rPr>
                <w:color w:val="1E2C38"/>
                <w:sz w:val="16"/>
              </w:rPr>
              <w:t>、工艺路线、图纸关联，报价与工单直接引用。</w:t>
            </w:r>
          </w:p>
        </w:tc>
      </w:tr>
      <w:tr w:rsidR="00D8737D" w14:paraId="7D912808" w14:textId="77777777">
        <w:trPr>
          <w:cantSplit/>
        </w:trPr>
        <w:tc>
          <w:tcPr>
            <w:tcW w:w="2041" w:type="dxa"/>
          </w:tcPr>
          <w:p w14:paraId="5542E0F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原材料与毛坯</w:t>
            </w:r>
          </w:p>
        </w:tc>
        <w:tc>
          <w:tcPr>
            <w:tcW w:w="2721" w:type="dxa"/>
          </w:tcPr>
          <w:p w14:paraId="01BE060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/mdm/raw-materials</w:t>
            </w:r>
          </w:p>
        </w:tc>
        <w:tc>
          <w:tcPr>
            <w:tcW w:w="4649" w:type="dxa"/>
          </w:tcPr>
          <w:p w14:paraId="71F921C3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钢材、铸件毛坯等原材料档案，记录材质、规格、理论重量与损耗率，支撑机加投料与成本估算。</w:t>
            </w:r>
          </w:p>
        </w:tc>
      </w:tr>
      <w:tr w:rsidR="00D8737D" w14:paraId="6E197104" w14:textId="77777777">
        <w:trPr>
          <w:cantSplit/>
        </w:trPr>
        <w:tc>
          <w:tcPr>
            <w:tcW w:w="2041" w:type="dxa"/>
            <w:shd w:val="clear" w:color="auto" w:fill="F5F8FA"/>
          </w:tcPr>
          <w:p w14:paraId="44B9A4E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包材辅材</w:t>
            </w:r>
          </w:p>
        </w:tc>
        <w:tc>
          <w:tcPr>
            <w:tcW w:w="2721" w:type="dxa"/>
            <w:shd w:val="clear" w:color="auto" w:fill="F5F8FA"/>
          </w:tcPr>
          <w:p w14:paraId="20F9193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/mdm/packaging</w:t>
            </w:r>
          </w:p>
        </w:tc>
        <w:tc>
          <w:tcPr>
            <w:tcW w:w="4649" w:type="dxa"/>
            <w:shd w:val="clear" w:color="auto" w:fill="F5F8FA"/>
          </w:tcPr>
          <w:p w14:paraId="0F48921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纸箱、打包带、辅料等低值易耗品单独建档，可设置最小包装与采购取整规则。</w:t>
            </w:r>
          </w:p>
        </w:tc>
      </w:tr>
      <w:tr w:rsidR="00D8737D" w14:paraId="08DEF9C6" w14:textId="77777777">
        <w:trPr>
          <w:cantSplit/>
        </w:trPr>
        <w:tc>
          <w:tcPr>
            <w:tcW w:w="2041" w:type="dxa"/>
          </w:tcPr>
          <w:p w14:paraId="61119F8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客户档案</w:t>
            </w:r>
          </w:p>
        </w:tc>
        <w:tc>
          <w:tcPr>
            <w:tcW w:w="2721" w:type="dxa"/>
          </w:tcPr>
          <w:p w14:paraId="7C2238F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/mdm/customers</w:t>
            </w:r>
          </w:p>
        </w:tc>
        <w:tc>
          <w:tcPr>
            <w:tcW w:w="4649" w:type="dxa"/>
          </w:tcPr>
          <w:p w14:paraId="47F1232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客户基础信息、税率、账期、信用额度、等级价与跟单员归属，下单时自动带出欠款与价格约束。</w:t>
            </w:r>
          </w:p>
        </w:tc>
      </w:tr>
      <w:tr w:rsidR="00D8737D" w14:paraId="3144141A" w14:textId="77777777">
        <w:trPr>
          <w:cantSplit/>
        </w:trPr>
        <w:tc>
          <w:tcPr>
            <w:tcW w:w="2041" w:type="dxa"/>
            <w:shd w:val="clear" w:color="auto" w:fill="F5F8FA"/>
          </w:tcPr>
          <w:p w14:paraId="6D20C98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供应商档案</w:t>
            </w:r>
          </w:p>
        </w:tc>
        <w:tc>
          <w:tcPr>
            <w:tcW w:w="2721" w:type="dxa"/>
            <w:shd w:val="clear" w:color="auto" w:fill="F5F8FA"/>
          </w:tcPr>
          <w:p w14:paraId="1DE09E3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/mdm/suppliers</w:t>
            </w:r>
          </w:p>
        </w:tc>
        <w:tc>
          <w:tcPr>
            <w:tcW w:w="4649" w:type="dxa"/>
            <w:shd w:val="clear" w:color="auto" w:fill="F5F8FA"/>
          </w:tcPr>
          <w:p w14:paraId="4D22207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供应商资质、结算方式、账期、供货品类与历史价格，采购下单与准交率统计的数据基础。</w:t>
            </w:r>
          </w:p>
        </w:tc>
      </w:tr>
      <w:tr w:rsidR="00D8737D" w14:paraId="0FB302FF" w14:textId="77777777">
        <w:trPr>
          <w:cantSplit/>
        </w:trPr>
        <w:tc>
          <w:tcPr>
            <w:tcW w:w="2041" w:type="dxa"/>
          </w:tcPr>
          <w:p w14:paraId="1BC3FCF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仓库与库位</w:t>
            </w:r>
          </w:p>
        </w:tc>
        <w:tc>
          <w:tcPr>
            <w:tcW w:w="2721" w:type="dxa"/>
          </w:tcPr>
          <w:p w14:paraId="48CD640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/mdm/warehouses</w:t>
            </w:r>
          </w:p>
        </w:tc>
        <w:tc>
          <w:tcPr>
            <w:tcW w:w="4649" w:type="dxa"/>
          </w:tcPr>
          <w:p w14:paraId="0A844761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仓库类型可按形态配置：毛坯库、粗加工库、精加工库、外协加工库、辅料库，以及成品库、直发仓、订货仓。</w:t>
            </w:r>
          </w:p>
        </w:tc>
      </w:tr>
    </w:tbl>
    <w:p w14:paraId="6186B14C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074CA773" w14:textId="77777777" w:rsidR="00D8737D" w:rsidRDefault="005F5279">
      <w:pPr>
        <w:pStyle w:val="21"/>
        <w:spacing w:before="280" w:after="120"/>
      </w:pPr>
      <w:bookmarkStart w:id="14" w:name="_Toc243332639"/>
      <w:r>
        <w:rPr>
          <w:rFonts w:ascii="微软雅黑" w:eastAsia="微软雅黑" w:hAnsi="微软雅黑"/>
          <w:color w:val="10222F"/>
        </w:rPr>
        <w:t>3.2</w:t>
      </w:r>
      <w:r>
        <w:rPr>
          <w:rFonts w:ascii="微软雅黑" w:eastAsia="微软雅黑" w:hAnsi="微软雅黑"/>
          <w:color w:val="10222F"/>
        </w:rPr>
        <w:t xml:space="preserve">　批量导入物料</w:t>
      </w:r>
      <w:bookmarkEnd w:id="14"/>
    </w:p>
    <w:p w14:paraId="22C09D67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主数据管理员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跟单</w:t>
      </w:r>
    </w:p>
    <w:p w14:paraId="52633BDA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准备好物料清单，至少包含编码、名称、规格型号、类型与单位。</w:t>
      </w:r>
    </w:p>
    <w:p w14:paraId="43FC065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下载模板</w:t>
      </w:r>
      <w:r>
        <w:rPr>
          <w:color w:val="1E2C38"/>
          <w:sz w:val="20"/>
        </w:rPr>
        <w:t>：主数据</w:t>
      </w:r>
      <w:r>
        <w:rPr>
          <w:color w:val="1E2C38"/>
          <w:sz w:val="20"/>
        </w:rPr>
        <w:t xml:space="preserve"> →</w:t>
      </w:r>
      <w:r>
        <w:rPr>
          <w:color w:val="1E2C38"/>
          <w:sz w:val="20"/>
        </w:rPr>
        <w:t>「物料主数据」点「导出」下载现有清单，或使用「批量导入」提供的模板。</w:t>
      </w:r>
    </w:p>
    <w:p w14:paraId="368B2F6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按列填写</w:t>
      </w:r>
      <w:r>
        <w:rPr>
          <w:color w:val="1E2C38"/>
          <w:sz w:val="20"/>
        </w:rPr>
        <w:t>：编码、名称、规格型号、材质、分类、单位、安全库存按列填写；产品、半成品、原材料、包材分类型标注。</w:t>
      </w:r>
    </w:p>
    <w:p w14:paraId="14A5BA4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校验</w:t>
      </w:r>
      <w:r>
        <w:rPr>
          <w:color w:val="1E2C38"/>
          <w:sz w:val="20"/>
        </w:rPr>
        <w:t>：「批量导入」选择文件后先执行校验，系统会列出重复编码与缺列的行。</w:t>
      </w:r>
    </w:p>
    <w:p w14:paraId="34E7794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导入</w:t>
      </w:r>
      <w:r>
        <w:rPr>
          <w:color w:val="1E2C38"/>
          <w:sz w:val="20"/>
        </w:rPr>
        <w:t>：修正后正式导入；系统按编码去重，已存在的物料走更新而不是新增。</w:t>
      </w:r>
    </w:p>
    <w:p w14:paraId="2F236F15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抽查</w:t>
      </w:r>
      <w:r>
        <w:rPr>
          <w:color w:val="1E2C38"/>
          <w:sz w:val="20"/>
        </w:rPr>
        <w:t>：随机打开</w:t>
      </w:r>
      <w:r>
        <w:rPr>
          <w:color w:val="1E2C38"/>
          <w:sz w:val="20"/>
        </w:rPr>
        <w:t xml:space="preserve"> 3 </w:t>
      </w:r>
      <w:r>
        <w:rPr>
          <w:color w:val="1E2C38"/>
          <w:sz w:val="20"/>
        </w:rPr>
        <w:t>条，确认规格、单位与安全库存正确，再到销售订单里引用一次。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A2952D0" w14:textId="77777777">
        <w:tc>
          <w:tcPr>
            <w:tcW w:w="9411" w:type="dxa"/>
            <w:shd w:val="clear" w:color="auto" w:fill="E9F5F2"/>
          </w:tcPr>
          <w:p w14:paraId="7D694281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导入后销售、采购、仓库三个模块都能直接选到这些物料。</w:t>
            </w:r>
          </w:p>
        </w:tc>
      </w:tr>
    </w:tbl>
    <w:p w14:paraId="2E5ACA75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6C15BC9F" w14:textId="77777777" w:rsidR="00D8737D" w:rsidRDefault="005F5279">
      <w:pPr>
        <w:pStyle w:val="21"/>
        <w:spacing w:before="280" w:after="120"/>
      </w:pPr>
      <w:bookmarkStart w:id="15" w:name="_Toc243332640"/>
      <w:r>
        <w:rPr>
          <w:rFonts w:ascii="微软雅黑" w:eastAsia="微软雅黑" w:hAnsi="微软雅黑"/>
          <w:color w:val="10222F"/>
        </w:rPr>
        <w:t>3.3</w:t>
      </w:r>
      <w:r>
        <w:rPr>
          <w:rFonts w:ascii="微软雅黑" w:eastAsia="微软雅黑" w:hAnsi="微软雅黑"/>
          <w:color w:val="10222F"/>
        </w:rPr>
        <w:t xml:space="preserve">　建客户档案并设置信用额度</w:t>
      </w:r>
      <w:bookmarkEnd w:id="15"/>
    </w:p>
    <w:p w14:paraId="18F222F7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销售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跟单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</w:t>
      </w:r>
    </w:p>
    <w:p w14:paraId="1C34134F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拿到客户营业执照信息与结算约定。</w:t>
      </w:r>
    </w:p>
    <w:p w14:paraId="14D56C4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新建客户</w:t>
      </w:r>
      <w:r>
        <w:rPr>
          <w:color w:val="1E2C38"/>
          <w:sz w:val="20"/>
        </w:rPr>
        <w:t>：主数据</w:t>
      </w:r>
      <w:r>
        <w:rPr>
          <w:color w:val="1E2C38"/>
          <w:sz w:val="20"/>
        </w:rPr>
        <w:t xml:space="preserve"> →</w:t>
      </w:r>
      <w:r>
        <w:rPr>
          <w:color w:val="1E2C38"/>
          <w:sz w:val="20"/>
        </w:rPr>
        <w:t>「客户档案」新建，填写客户名称、所属行业、联系人、收货地址与开票资料。</w:t>
      </w:r>
    </w:p>
    <w:p w14:paraId="5AA8C56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设结算条件</w:t>
      </w:r>
      <w:r>
        <w:rPr>
          <w:color w:val="1E2C38"/>
          <w:sz w:val="20"/>
        </w:rPr>
        <w:t>：设置默认税率、账期与结算方式（月结</w:t>
      </w:r>
      <w:r>
        <w:rPr>
          <w:color w:val="1E2C38"/>
          <w:sz w:val="20"/>
        </w:rPr>
        <w:t xml:space="preserve"> 30 </w:t>
      </w:r>
      <w:r>
        <w:rPr>
          <w:color w:val="1E2C38"/>
          <w:sz w:val="20"/>
        </w:rPr>
        <w:t>天、现款等），下单时自动带出。</w:t>
      </w:r>
    </w:p>
    <w:p w14:paraId="17AABF5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设信用额度</w:t>
      </w:r>
      <w:r>
        <w:rPr>
          <w:color w:val="1E2C38"/>
          <w:sz w:val="20"/>
        </w:rPr>
        <w:t>：填写信用额度与超额处理方式（提示或阻断）；额度按未收款金额实时占用。</w:t>
      </w:r>
    </w:p>
    <w:p w14:paraId="0C7A3C4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设价格</w:t>
      </w:r>
      <w:r>
        <w:rPr>
          <w:color w:val="1E2C38"/>
          <w:sz w:val="20"/>
        </w:rPr>
        <w:t>：如需等级价或合同价，在价格页签维护；下单时优先取合同价，其次等级价。</w:t>
      </w:r>
    </w:p>
    <w:p w14:paraId="4868207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验证</w:t>
      </w:r>
      <w:r>
        <w:rPr>
          <w:color w:val="1E2C38"/>
          <w:sz w:val="20"/>
        </w:rPr>
        <w:t>：新建一张该客户的销售订单，确认价格、税率与欠款提示都正确。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8BBDB9B" w14:textId="77777777">
        <w:tc>
          <w:tcPr>
            <w:tcW w:w="9411" w:type="dxa"/>
            <w:shd w:val="clear" w:color="auto" w:fill="E9F5F2"/>
          </w:tcPr>
          <w:p w14:paraId="5DB1CABF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客户被单据引用后不建议再改编码；名称、地址、联系人可随时维护。</w:t>
            </w:r>
          </w:p>
        </w:tc>
      </w:tr>
    </w:tbl>
    <w:p w14:paraId="29E47119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3BD390DE" w14:textId="77777777" w:rsidR="00D8737D" w:rsidRDefault="005F5279">
      <w:pPr>
        <w:pStyle w:val="21"/>
        <w:spacing w:before="280" w:after="120"/>
      </w:pPr>
      <w:bookmarkStart w:id="16" w:name="_Toc243332641"/>
      <w:r>
        <w:rPr>
          <w:rFonts w:ascii="微软雅黑" w:eastAsia="微软雅黑" w:hAnsi="微软雅黑"/>
          <w:color w:val="10222F"/>
        </w:rPr>
        <w:lastRenderedPageBreak/>
        <w:t>3.4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16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68514FA6" w14:textId="77777777">
        <w:tc>
          <w:tcPr>
            <w:tcW w:w="9411" w:type="dxa"/>
            <w:shd w:val="clear" w:color="auto" w:fill="FBF4E7"/>
          </w:tcPr>
          <w:p w14:paraId="3E6964BF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6C4AD3E4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物料编码一旦被单据引用就不要改，改编码会导致历史追溯断链。</w:t>
            </w:r>
          </w:p>
          <w:p w14:paraId="0DAFD03C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仓库的「类型」决定默认入哪个仓：采购默认进毛坯库，外协发料只能选外协库。</w:t>
            </w:r>
          </w:p>
          <w:p w14:paraId="2CD451C2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安全库存不是摆设，低于阈值会进「物料预警」，采购据此下计划。</w:t>
            </w:r>
          </w:p>
        </w:tc>
      </w:tr>
    </w:tbl>
    <w:p w14:paraId="12697AC9" w14:textId="77777777" w:rsidR="00D8737D" w:rsidRDefault="005F5279">
      <w:pPr>
        <w:pStyle w:val="21"/>
        <w:spacing w:after="80"/>
      </w:pPr>
      <w:bookmarkStart w:id="17" w:name="_Toc243332642"/>
      <w:r>
        <w:rPr>
          <w:rFonts w:ascii="微软雅黑" w:eastAsia="微软雅黑" w:hAnsi="微软雅黑"/>
          <w:color w:val="10222F"/>
        </w:rPr>
        <w:t>3.5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17"/>
    </w:p>
    <w:p w14:paraId="73981E93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新建物料、客户、供应商、仓库后，销采存单据可直接引用，无需重复录入</w:t>
      </w:r>
    </w:p>
    <w:p w14:paraId="2DD9D807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物料规格、图片与安全库存可查，低于阈值在预警页可见</w:t>
      </w:r>
    </w:p>
    <w:p w14:paraId="19414A4E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客户信用额度与账期在下单时生效并给出超额提示</w:t>
      </w:r>
    </w:p>
    <w:p w14:paraId="78CC49EE" w14:textId="77777777" w:rsidR="00D8737D" w:rsidRDefault="005F5279">
      <w:pPr>
        <w:pStyle w:val="1"/>
        <w:pageBreakBefore/>
        <w:spacing w:before="0" w:after="160" w:line="264" w:lineRule="auto"/>
      </w:pPr>
      <w:bookmarkStart w:id="18" w:name="_Toc243332643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4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客户与</w:t>
      </w:r>
      <w:r>
        <w:rPr>
          <w:rFonts w:ascii="微软雅黑" w:eastAsia="微软雅黑" w:hAnsi="微软雅黑"/>
          <w:color w:val="10222F"/>
          <w:sz w:val="44"/>
        </w:rPr>
        <w:t xml:space="preserve"> CRM</w:t>
      </w:r>
      <w:bookmarkEnd w:id="18"/>
    </w:p>
    <w:p w14:paraId="503D271F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5512AD3F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 xml:space="preserve">CRM </w:t>
      </w:r>
      <w:r>
        <w:rPr>
          <w:color w:val="5D7284"/>
          <w:sz w:val="19"/>
        </w:rPr>
        <w:t>解决的是「客户资料在谁手里」和「这个单跟到哪一步」。业务员离职带走的是人，不该带走客户与跟进记录。</w:t>
      </w:r>
    </w:p>
    <w:p w14:paraId="488D33AF" w14:textId="77777777" w:rsidR="00D8737D" w:rsidRDefault="005F5279">
      <w:pPr>
        <w:pStyle w:val="21"/>
        <w:spacing w:before="280" w:after="120"/>
      </w:pPr>
      <w:bookmarkStart w:id="19" w:name="_Toc243332644"/>
      <w:r>
        <w:rPr>
          <w:rFonts w:ascii="微软雅黑" w:eastAsia="微软雅黑" w:hAnsi="微软雅黑"/>
          <w:color w:val="10222F"/>
        </w:rPr>
        <w:t>4.1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19"/>
    </w:p>
    <w:p w14:paraId="6C04ACB2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4A511F34" w14:textId="77777777">
        <w:trPr>
          <w:tblHeader/>
        </w:trPr>
        <w:tc>
          <w:tcPr>
            <w:tcW w:w="2041" w:type="dxa"/>
            <w:shd w:val="clear" w:color="auto" w:fill="10222F"/>
          </w:tcPr>
          <w:p w14:paraId="0A6206A1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6DA4F992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6D0740E2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0355D703" w14:textId="77777777">
        <w:trPr>
          <w:cantSplit/>
        </w:trPr>
        <w:tc>
          <w:tcPr>
            <w:tcW w:w="2041" w:type="dxa"/>
          </w:tcPr>
          <w:p w14:paraId="2526E68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线索管理</w:t>
            </w:r>
          </w:p>
        </w:tc>
        <w:tc>
          <w:tcPr>
            <w:tcW w:w="2721" w:type="dxa"/>
          </w:tcPr>
          <w:p w14:paraId="6066C4A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/system/leads</w:t>
            </w:r>
          </w:p>
        </w:tc>
        <w:tc>
          <w:tcPr>
            <w:tcW w:w="4649" w:type="dxa"/>
          </w:tcPr>
          <w:p w14:paraId="6193EF7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展会、网站、老客转介绍等来源的线索统一登记，按区域或行业分派给业务员，转化后一键生成客户与商机。</w:t>
            </w:r>
          </w:p>
        </w:tc>
      </w:tr>
      <w:tr w:rsidR="00D8737D" w14:paraId="072915FB" w14:textId="77777777">
        <w:trPr>
          <w:cantSplit/>
        </w:trPr>
        <w:tc>
          <w:tcPr>
            <w:tcW w:w="2041" w:type="dxa"/>
            <w:shd w:val="clear" w:color="auto" w:fill="F5F8FA"/>
          </w:tcPr>
          <w:p w14:paraId="0F26457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客户档案与分级</w:t>
            </w:r>
          </w:p>
        </w:tc>
        <w:tc>
          <w:tcPr>
            <w:tcW w:w="2721" w:type="dxa"/>
            <w:shd w:val="clear" w:color="auto" w:fill="F5F8FA"/>
          </w:tcPr>
          <w:p w14:paraId="4A43A29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/crm/customers</w:t>
            </w:r>
          </w:p>
        </w:tc>
        <w:tc>
          <w:tcPr>
            <w:tcW w:w="4649" w:type="dxa"/>
            <w:shd w:val="clear" w:color="auto" w:fill="F5F8FA"/>
          </w:tcPr>
          <w:p w14:paraId="1FC2970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客户画像集中维护：行业、规模、等级、结算方式、信用额度、开票信息与历史成交，销售与财务共用一份。</w:t>
            </w:r>
          </w:p>
        </w:tc>
      </w:tr>
      <w:tr w:rsidR="00D8737D" w14:paraId="26FE6D4E" w14:textId="77777777">
        <w:trPr>
          <w:cantSplit/>
        </w:trPr>
        <w:tc>
          <w:tcPr>
            <w:tcW w:w="2041" w:type="dxa"/>
          </w:tcPr>
          <w:p w14:paraId="4E3CEC4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联系人与决策链</w:t>
            </w:r>
          </w:p>
        </w:tc>
        <w:tc>
          <w:tcPr>
            <w:tcW w:w="2721" w:type="dxa"/>
          </w:tcPr>
          <w:p w14:paraId="1240BB6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/crm/contacts</w:t>
            </w:r>
          </w:p>
        </w:tc>
        <w:tc>
          <w:tcPr>
            <w:tcW w:w="4649" w:type="dxa"/>
          </w:tcPr>
          <w:p w14:paraId="5861477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一个客户多个联系人，记录职务、分管范围与联系方式，标注谁拍板、谁用货、谁付款。</w:t>
            </w:r>
          </w:p>
        </w:tc>
      </w:tr>
      <w:tr w:rsidR="00D8737D" w14:paraId="5C9A84CE" w14:textId="77777777">
        <w:trPr>
          <w:cantSplit/>
        </w:trPr>
        <w:tc>
          <w:tcPr>
            <w:tcW w:w="2041" w:type="dxa"/>
            <w:shd w:val="clear" w:color="auto" w:fill="F5F8FA"/>
          </w:tcPr>
          <w:p w14:paraId="09B4061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商机与销售漏斗</w:t>
            </w:r>
          </w:p>
        </w:tc>
        <w:tc>
          <w:tcPr>
            <w:tcW w:w="2721" w:type="dxa"/>
            <w:shd w:val="clear" w:color="auto" w:fill="F5F8FA"/>
          </w:tcPr>
          <w:p w14:paraId="5A5AF93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/crm/opportunities</w:t>
            </w:r>
          </w:p>
        </w:tc>
        <w:tc>
          <w:tcPr>
            <w:tcW w:w="4649" w:type="dxa"/>
            <w:shd w:val="clear" w:color="auto" w:fill="F5F8FA"/>
          </w:tcPr>
          <w:p w14:paraId="6F16E6A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商机按阶段推进（初步接触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方案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报价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谈判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赢单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丢单），记录金额、赢率、预计成交日与丢单原因。</w:t>
            </w:r>
          </w:p>
        </w:tc>
      </w:tr>
      <w:tr w:rsidR="00D8737D" w14:paraId="444FDCEF" w14:textId="77777777">
        <w:trPr>
          <w:cantSplit/>
        </w:trPr>
        <w:tc>
          <w:tcPr>
            <w:tcW w:w="2041" w:type="dxa"/>
          </w:tcPr>
          <w:p w14:paraId="2EE5B64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合同经营</w:t>
            </w:r>
          </w:p>
        </w:tc>
        <w:tc>
          <w:tcPr>
            <w:tcW w:w="2721" w:type="dxa"/>
          </w:tcPr>
          <w:p w14:paraId="3D8E29F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/crm/contracts</w:t>
            </w:r>
          </w:p>
        </w:tc>
        <w:tc>
          <w:tcPr>
            <w:tcW w:w="4649" w:type="dxa"/>
          </w:tcPr>
          <w:p w14:paraId="11ECCBB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框架协议与年度合同台账，拆解回款计划，跟踪已开票、已回款与逾期，合同与订单、应收互相关联。</w:t>
            </w:r>
          </w:p>
        </w:tc>
      </w:tr>
      <w:tr w:rsidR="00D8737D" w14:paraId="266730D5" w14:textId="77777777">
        <w:trPr>
          <w:cantSplit/>
        </w:trPr>
        <w:tc>
          <w:tcPr>
            <w:tcW w:w="2041" w:type="dxa"/>
            <w:shd w:val="clear" w:color="auto" w:fill="F5F8FA"/>
          </w:tcPr>
          <w:p w14:paraId="46DB922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拜访与日程</w:t>
            </w:r>
          </w:p>
        </w:tc>
        <w:tc>
          <w:tcPr>
            <w:tcW w:w="2721" w:type="dxa"/>
            <w:shd w:val="clear" w:color="auto" w:fill="F5F8FA"/>
          </w:tcPr>
          <w:p w14:paraId="7083513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/crm/visits</w:t>
            </w:r>
          </w:p>
        </w:tc>
        <w:tc>
          <w:tcPr>
            <w:tcW w:w="4649" w:type="dxa"/>
            <w:shd w:val="clear" w:color="auto" w:fill="F5F8FA"/>
          </w:tcPr>
          <w:p w14:paraId="78CE88E8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拜访计划、实际拜访与纪要在手机端填写，日程按人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客户汇总，避免撞单与漏访。</w:t>
            </w:r>
          </w:p>
        </w:tc>
      </w:tr>
      <w:tr w:rsidR="00D8737D" w14:paraId="6EB29F89" w14:textId="77777777">
        <w:trPr>
          <w:cantSplit/>
        </w:trPr>
        <w:tc>
          <w:tcPr>
            <w:tcW w:w="2041" w:type="dxa"/>
          </w:tcPr>
          <w:p w14:paraId="5FC91B4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市场活动</w:t>
            </w:r>
          </w:p>
        </w:tc>
        <w:tc>
          <w:tcPr>
            <w:tcW w:w="2721" w:type="dxa"/>
          </w:tcPr>
          <w:p w14:paraId="4128E3C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/crm/campaigns</w:t>
            </w:r>
          </w:p>
        </w:tc>
        <w:tc>
          <w:tcPr>
            <w:tcW w:w="4649" w:type="dxa"/>
          </w:tcPr>
          <w:p w14:paraId="58B68FAC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展会、推广、客户答谢等活动建档，登记费用与带来的线索，算得清每场活动带来多少商机。</w:t>
            </w:r>
          </w:p>
        </w:tc>
      </w:tr>
      <w:tr w:rsidR="00D8737D" w14:paraId="5BF4857F" w14:textId="77777777">
        <w:trPr>
          <w:cantSplit/>
        </w:trPr>
        <w:tc>
          <w:tcPr>
            <w:tcW w:w="2041" w:type="dxa"/>
            <w:shd w:val="clear" w:color="auto" w:fill="F5F8FA"/>
          </w:tcPr>
          <w:p w14:paraId="559F33B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知识库</w:t>
            </w:r>
          </w:p>
        </w:tc>
        <w:tc>
          <w:tcPr>
            <w:tcW w:w="2721" w:type="dxa"/>
            <w:shd w:val="clear" w:color="auto" w:fill="F5F8FA"/>
          </w:tcPr>
          <w:p w14:paraId="5790EC4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/crm/knowledge</w:t>
            </w:r>
          </w:p>
        </w:tc>
        <w:tc>
          <w:tcPr>
            <w:tcW w:w="4649" w:type="dxa"/>
            <w:shd w:val="clear" w:color="auto" w:fill="F5F8FA"/>
          </w:tcPr>
          <w:p w14:paraId="6DC5E52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产品资料、报价口径、常见异议应答、竞品对比集中存放，新人按文档就能上手。</w:t>
            </w:r>
          </w:p>
        </w:tc>
      </w:tr>
      <w:tr w:rsidR="00D8737D" w14:paraId="7F09D506" w14:textId="77777777">
        <w:trPr>
          <w:cantSplit/>
        </w:trPr>
        <w:tc>
          <w:tcPr>
            <w:tcW w:w="2041" w:type="dxa"/>
          </w:tcPr>
          <w:p w14:paraId="4EB236D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售后服务</w:t>
            </w:r>
          </w:p>
        </w:tc>
        <w:tc>
          <w:tcPr>
            <w:tcW w:w="2721" w:type="dxa"/>
          </w:tcPr>
          <w:p w14:paraId="25EFEBC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/crm/aftersales</w:t>
            </w:r>
          </w:p>
        </w:tc>
        <w:tc>
          <w:tcPr>
            <w:tcW w:w="4649" w:type="dxa"/>
          </w:tcPr>
          <w:p w14:paraId="0034A77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客诉与返修受理、派工、处理结果与回访，售后单可反查生产批次与检验记录，责任分得清。</w:t>
            </w:r>
          </w:p>
        </w:tc>
      </w:tr>
      <w:tr w:rsidR="00D8737D" w14:paraId="358E76D0" w14:textId="77777777">
        <w:trPr>
          <w:cantSplit/>
        </w:trPr>
        <w:tc>
          <w:tcPr>
            <w:tcW w:w="2041" w:type="dxa"/>
            <w:shd w:val="clear" w:color="auto" w:fill="F5F8FA"/>
          </w:tcPr>
          <w:p w14:paraId="373E41F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CRM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看板</w:t>
            </w:r>
          </w:p>
        </w:tc>
        <w:tc>
          <w:tcPr>
            <w:tcW w:w="2721" w:type="dxa"/>
            <w:shd w:val="clear" w:color="auto" w:fill="F5F8FA"/>
          </w:tcPr>
          <w:p w14:paraId="6A76640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/crm/board</w:t>
            </w:r>
          </w:p>
        </w:tc>
        <w:tc>
          <w:tcPr>
            <w:tcW w:w="4649" w:type="dxa"/>
            <w:shd w:val="clear" w:color="auto" w:fill="F5F8FA"/>
          </w:tcPr>
          <w:p w14:paraId="5AE8F1B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按业务员、区域、阶段汇总商机金额、拜访量、合同额与回款，晨会直接用这一屏。</w:t>
            </w:r>
          </w:p>
        </w:tc>
      </w:tr>
    </w:tbl>
    <w:p w14:paraId="3570E846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478B8FAF" w14:textId="77777777" w:rsidR="00D8737D" w:rsidRDefault="005F5279">
      <w:pPr>
        <w:pStyle w:val="21"/>
        <w:spacing w:before="280" w:after="120"/>
      </w:pPr>
      <w:bookmarkStart w:id="20" w:name="_Toc243332645"/>
      <w:r>
        <w:rPr>
          <w:rFonts w:ascii="微软雅黑" w:eastAsia="微软雅黑" w:hAnsi="微软雅黑"/>
          <w:color w:val="10222F"/>
        </w:rPr>
        <w:t>4.2</w:t>
      </w:r>
      <w:r>
        <w:rPr>
          <w:rFonts w:ascii="微软雅黑" w:eastAsia="微软雅黑" w:hAnsi="微软雅黑"/>
          <w:color w:val="10222F"/>
        </w:rPr>
        <w:t xml:space="preserve">　线索转客户，再推进成商机</w:t>
      </w:r>
      <w:bookmarkEnd w:id="20"/>
    </w:p>
    <w:p w14:paraId="501406A3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销售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销售主管</w:t>
      </w:r>
    </w:p>
    <w:p w14:paraId="2B4F81CB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拿到一条线索：来源、联系人、需求与预算。</w:t>
      </w:r>
    </w:p>
    <w:p w14:paraId="243315C6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登记线索</w:t>
      </w:r>
      <w:r>
        <w:rPr>
          <w:color w:val="1E2C38"/>
          <w:sz w:val="20"/>
        </w:rPr>
        <w:t>：「线索管理」新建线索，填写来源渠道、联系人与初步需求；系统会提示是否与已有客户重复。</w:t>
      </w:r>
    </w:p>
    <w:p w14:paraId="56D71C4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分派</w:t>
      </w:r>
      <w:r>
        <w:rPr>
          <w:color w:val="1E2C38"/>
          <w:sz w:val="20"/>
        </w:rPr>
        <w:t>：主管按区域或行业把线索分派给业务员；业务员也可自行「领取」。</w:t>
      </w:r>
    </w:p>
    <w:p w14:paraId="1564B75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转客户</w:t>
      </w:r>
      <w:r>
        <w:rPr>
          <w:color w:val="1E2C38"/>
          <w:sz w:val="20"/>
        </w:rPr>
        <w:t>：确认有合作意向后点「转化」，生成客户档案并保留线索来源，后续可统计各渠道转化率。</w:t>
      </w:r>
    </w:p>
    <w:p w14:paraId="53DA85D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建商机</w:t>
      </w:r>
      <w:r>
        <w:rPr>
          <w:color w:val="1E2C38"/>
          <w:sz w:val="20"/>
        </w:rPr>
        <w:t>：在「商机管理」新建商机，填写预计金额、阶段与预计成交日。</w:t>
      </w:r>
    </w:p>
    <w:p w14:paraId="014E091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跟进</w:t>
      </w:r>
      <w:r>
        <w:rPr>
          <w:color w:val="1E2C38"/>
          <w:sz w:val="20"/>
        </w:rPr>
        <w:t>：每次沟通在商机下追加跟进记录；阶段推进到「报价」「谈判」时同步关联报价单。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9FCEE7D" w14:textId="77777777">
        <w:tc>
          <w:tcPr>
            <w:tcW w:w="9411" w:type="dxa"/>
            <w:shd w:val="clear" w:color="auto" w:fill="E9F5F2"/>
          </w:tcPr>
          <w:p w14:paraId="29BE70DF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商机漏斗按阶段汇总金额，主管在「</w:t>
            </w:r>
            <w:r>
              <w:rPr>
                <w:color w:val="1E2C38"/>
                <w:sz w:val="17"/>
              </w:rPr>
              <w:t xml:space="preserve">CRM </w:t>
            </w:r>
            <w:r>
              <w:rPr>
                <w:color w:val="1E2C38"/>
                <w:sz w:val="17"/>
              </w:rPr>
              <w:t>看板」一眼看到本周该盯哪几单。</w:t>
            </w:r>
          </w:p>
        </w:tc>
      </w:tr>
    </w:tbl>
    <w:p w14:paraId="4755D75C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4333D17B" w14:textId="77777777" w:rsidR="00D8737D" w:rsidRDefault="005F5279">
      <w:pPr>
        <w:pStyle w:val="21"/>
        <w:spacing w:before="280" w:after="120"/>
      </w:pPr>
      <w:bookmarkStart w:id="21" w:name="_Toc243332646"/>
      <w:r>
        <w:rPr>
          <w:rFonts w:ascii="微软雅黑" w:eastAsia="微软雅黑" w:hAnsi="微软雅黑"/>
          <w:color w:val="10222F"/>
        </w:rPr>
        <w:t>4.3</w:t>
      </w:r>
      <w:r>
        <w:rPr>
          <w:rFonts w:ascii="微软雅黑" w:eastAsia="微软雅黑" w:hAnsi="微软雅黑"/>
          <w:color w:val="10222F"/>
        </w:rPr>
        <w:t xml:space="preserve">　合同回款计划与售后闭环</w:t>
      </w:r>
      <w:bookmarkEnd w:id="21"/>
    </w:p>
    <w:p w14:paraId="35F830CE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销售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售后</w:t>
      </w:r>
    </w:p>
    <w:p w14:paraId="0D750F81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合同已签，约定分三期回款。</w:t>
      </w:r>
    </w:p>
    <w:p w14:paraId="5EE071F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建合同</w:t>
      </w:r>
      <w:r>
        <w:rPr>
          <w:color w:val="1E2C38"/>
          <w:sz w:val="20"/>
        </w:rPr>
        <w:t>：「合同经营」新建合同，上传扫描件，填写总额、期限与结算方式。</w:t>
      </w:r>
    </w:p>
    <w:p w14:paraId="63813A7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拆回款计划</w:t>
      </w:r>
      <w:r>
        <w:rPr>
          <w:color w:val="1E2C38"/>
          <w:sz w:val="20"/>
        </w:rPr>
        <w:t>：按约定拆成三期，填写计划日期与金额；到期未回款会在待办与看板中提醒。</w:t>
      </w:r>
    </w:p>
    <w:p w14:paraId="6FABEAD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关联业务</w:t>
      </w:r>
      <w:r>
        <w:rPr>
          <w:color w:val="1E2C38"/>
          <w:sz w:val="20"/>
        </w:rPr>
        <w:t>：把合同与销售订单、开票记录关联，合同执行进度按已开票、已回款自动计算。</w:t>
      </w:r>
    </w:p>
    <w:p w14:paraId="315D72F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售后受理</w:t>
      </w:r>
      <w:r>
        <w:rPr>
          <w:color w:val="1E2C38"/>
          <w:sz w:val="20"/>
        </w:rPr>
        <w:t>：客户投诉时在「售后服务」建单，关联发货批次与产品，指派处理人。</w:t>
      </w:r>
    </w:p>
    <w:p w14:paraId="690FD8A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闭环</w:t>
      </w:r>
      <w:r>
        <w:rPr>
          <w:color w:val="1E2C38"/>
          <w:sz w:val="20"/>
        </w:rPr>
        <w:t>：处理完成后填写原因与措施，回访确认后关闭；售后单可反查生产批次与检验记录。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14D5A54" w14:textId="77777777">
        <w:tc>
          <w:tcPr>
            <w:tcW w:w="9411" w:type="dxa"/>
            <w:shd w:val="clear" w:color="auto" w:fill="E9F5F2"/>
          </w:tcPr>
          <w:p w14:paraId="1FF83D1E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合同、订单、开票、回款、售后互相可查，客户历史一页看全。</w:t>
            </w:r>
          </w:p>
        </w:tc>
      </w:tr>
    </w:tbl>
    <w:p w14:paraId="5F8F055B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0CCD60C8" w14:textId="77777777" w:rsidR="00D8737D" w:rsidRDefault="005F5279">
      <w:pPr>
        <w:pStyle w:val="21"/>
        <w:spacing w:before="280" w:after="120"/>
      </w:pPr>
      <w:bookmarkStart w:id="22" w:name="_Toc243332647"/>
      <w:r>
        <w:rPr>
          <w:rFonts w:ascii="微软雅黑" w:eastAsia="微软雅黑" w:hAnsi="微软雅黑"/>
          <w:color w:val="10222F"/>
        </w:rPr>
        <w:t>4.4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22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99FD75C" w14:textId="77777777">
        <w:tc>
          <w:tcPr>
            <w:tcW w:w="9411" w:type="dxa"/>
            <w:shd w:val="clear" w:color="auto" w:fill="FBF4E7"/>
          </w:tcPr>
          <w:p w14:paraId="3E06A1A3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1F73C0E9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客户与联系人分开维护：一个客户可对应多个联系人，标注谁拍板、谁用货、谁付款。</w:t>
            </w:r>
          </w:p>
          <w:p w14:paraId="36BC6431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拜访记录建议在手机端当场填写，回到办公室再补往往就变成流水账。</w:t>
            </w:r>
          </w:p>
          <w:p w14:paraId="745C7275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 xml:space="preserve">CRM </w:t>
            </w:r>
            <w:r>
              <w:rPr>
                <w:color w:val="1E2C38"/>
                <w:sz w:val="18"/>
              </w:rPr>
              <w:t>看板的数据来自商机与合同，不要手工改数，否则口径会对不上。</w:t>
            </w:r>
          </w:p>
        </w:tc>
      </w:tr>
    </w:tbl>
    <w:p w14:paraId="2415AAC8" w14:textId="77777777" w:rsidR="00D8737D" w:rsidRDefault="005F5279">
      <w:pPr>
        <w:pStyle w:val="21"/>
        <w:spacing w:after="80"/>
      </w:pPr>
      <w:bookmarkStart w:id="23" w:name="_Toc243332648"/>
      <w:r>
        <w:rPr>
          <w:rFonts w:ascii="微软雅黑" w:eastAsia="微软雅黑" w:hAnsi="微软雅黑"/>
          <w:color w:val="10222F"/>
        </w:rPr>
        <w:t>4.5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23"/>
    </w:p>
    <w:p w14:paraId="6E4583A2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线索转客户后保留来源与跟进记录，商机可继续推进</w:t>
      </w:r>
    </w:p>
    <w:p w14:paraId="7BD7DAE7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商机阶段、金额与预计成交日可统计，漏斗金额与明细一致</w:t>
      </w:r>
    </w:p>
    <w:p w14:paraId="22F5D644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合同回款计划与应收、开票数据能对上</w:t>
      </w:r>
    </w:p>
    <w:p w14:paraId="4C29BC67" w14:textId="77777777" w:rsidR="00D8737D" w:rsidRDefault="005F5279">
      <w:pPr>
        <w:pStyle w:val="1"/>
        <w:pageBreakBefore/>
        <w:spacing w:before="0" w:after="160" w:line="264" w:lineRule="auto"/>
      </w:pPr>
      <w:bookmarkStart w:id="24" w:name="_Toc243332649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5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销售管理</w:t>
      </w:r>
      <w:bookmarkEnd w:id="24"/>
    </w:p>
    <w:p w14:paraId="782DA31E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09D79EBA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销售模块的主线是：报价</w:t>
      </w:r>
      <w:r>
        <w:rPr>
          <w:color w:val="5D7284"/>
          <w:sz w:val="19"/>
        </w:rPr>
        <w:t xml:space="preserve"> → </w:t>
      </w:r>
      <w:r>
        <w:rPr>
          <w:color w:val="5D7284"/>
          <w:sz w:val="19"/>
        </w:rPr>
        <w:t>订单</w:t>
      </w:r>
      <w:r>
        <w:rPr>
          <w:color w:val="5D7284"/>
          <w:sz w:val="19"/>
        </w:rPr>
        <w:t xml:space="preserve"> → </w:t>
      </w:r>
      <w:r>
        <w:rPr>
          <w:color w:val="5D7284"/>
          <w:sz w:val="19"/>
        </w:rPr>
        <w:t>发货</w:t>
      </w:r>
      <w:r>
        <w:rPr>
          <w:color w:val="5D7284"/>
          <w:sz w:val="19"/>
        </w:rPr>
        <w:t xml:space="preserve"> → </w:t>
      </w:r>
      <w:r>
        <w:rPr>
          <w:color w:val="5D7284"/>
          <w:sz w:val="19"/>
        </w:rPr>
        <w:t>对账</w:t>
      </w:r>
      <w:r>
        <w:rPr>
          <w:color w:val="5D7284"/>
          <w:sz w:val="19"/>
        </w:rPr>
        <w:t xml:space="preserve"> → </w:t>
      </w:r>
      <w:r>
        <w:rPr>
          <w:color w:val="5D7284"/>
          <w:sz w:val="19"/>
        </w:rPr>
        <w:t>回款。订单一旦确认，就会驱动工单、库存预占与应收，所以订单上的客户、价格、交期必须准确。</w:t>
      </w:r>
    </w:p>
    <w:p w14:paraId="2FF0FD8B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C93C30F" wp14:editId="4BAF0C03">
            <wp:extent cx="5688000" cy="355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sale-order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B8B45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</w:t>
      </w:r>
      <w:r>
        <w:rPr>
          <w:color w:val="5D7284"/>
          <w:sz w:val="16"/>
        </w:rPr>
        <w:t>5-1</w:t>
      </w:r>
      <w:r>
        <w:rPr>
          <w:color w:val="5D7284"/>
          <w:sz w:val="16"/>
        </w:rPr>
        <w:t xml:space="preserve">　销售订单：草稿批量确认、毛利预警与导出</w:t>
      </w:r>
    </w:p>
    <w:p w14:paraId="465AC4BC" w14:textId="77777777" w:rsidR="00D8737D" w:rsidRDefault="005F5279">
      <w:pPr>
        <w:pStyle w:val="21"/>
        <w:spacing w:before="280" w:after="120"/>
      </w:pPr>
      <w:bookmarkStart w:id="25" w:name="_Toc243332650"/>
      <w:r>
        <w:rPr>
          <w:rFonts w:ascii="微软雅黑" w:eastAsia="微软雅黑" w:hAnsi="微软雅黑"/>
          <w:color w:val="10222F"/>
        </w:rPr>
        <w:t>5.1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25"/>
    </w:p>
    <w:p w14:paraId="233A4501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2F3BD6C7" w14:textId="77777777">
        <w:trPr>
          <w:tblHeader/>
        </w:trPr>
        <w:tc>
          <w:tcPr>
            <w:tcW w:w="2041" w:type="dxa"/>
            <w:shd w:val="clear" w:color="auto" w:fill="10222F"/>
          </w:tcPr>
          <w:p w14:paraId="0D75EFA3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00770381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70CE23AF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72684458" w14:textId="77777777">
        <w:trPr>
          <w:cantSplit/>
        </w:trPr>
        <w:tc>
          <w:tcPr>
            <w:tcW w:w="2041" w:type="dxa"/>
          </w:tcPr>
          <w:p w14:paraId="25AB6C6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销售报价</w:t>
            </w:r>
          </w:p>
        </w:tc>
        <w:tc>
          <w:tcPr>
            <w:tcW w:w="2721" w:type="dxa"/>
          </w:tcPr>
          <w:p w14:paraId="3C69A82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/sale/quotes</w:t>
            </w:r>
          </w:p>
        </w:tc>
        <w:tc>
          <w:tcPr>
            <w:tcW w:w="4649" w:type="dxa"/>
          </w:tcPr>
          <w:p w14:paraId="3C64644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支持按客户、规格、数量报价，可调用报价估算带入材料与工时成本，报价确认后一键转销售订单。</w:t>
            </w:r>
          </w:p>
        </w:tc>
      </w:tr>
      <w:tr w:rsidR="00D8737D" w14:paraId="13DD0DC8" w14:textId="77777777">
        <w:trPr>
          <w:cantSplit/>
        </w:trPr>
        <w:tc>
          <w:tcPr>
            <w:tcW w:w="2041" w:type="dxa"/>
            <w:shd w:val="clear" w:color="auto" w:fill="F5F8FA"/>
          </w:tcPr>
          <w:p w14:paraId="2512DF8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报价估算</w:t>
            </w:r>
          </w:p>
        </w:tc>
        <w:tc>
          <w:tcPr>
            <w:tcW w:w="2721" w:type="dxa"/>
            <w:shd w:val="clear" w:color="auto" w:fill="F5F8FA"/>
          </w:tcPr>
          <w:p w14:paraId="601605B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/mrp/quote</w:t>
            </w:r>
          </w:p>
        </w:tc>
        <w:tc>
          <w:tcPr>
            <w:tcW w:w="4649" w:type="dxa"/>
            <w:shd w:val="clear" w:color="auto" w:fill="F5F8FA"/>
          </w:tcPr>
          <w:p w14:paraId="47E76A1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按材料用量、工时、外协与费用估算订单成本，给出建议报价与毛利区间，机加非标件报价不再拍脑袋。</w:t>
            </w:r>
          </w:p>
        </w:tc>
      </w:tr>
      <w:tr w:rsidR="00D8737D" w14:paraId="282F57F0" w14:textId="77777777">
        <w:trPr>
          <w:cantSplit/>
        </w:trPr>
        <w:tc>
          <w:tcPr>
            <w:tcW w:w="2041" w:type="dxa"/>
          </w:tcPr>
          <w:p w14:paraId="226671F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销售订单</w:t>
            </w:r>
          </w:p>
        </w:tc>
        <w:tc>
          <w:tcPr>
            <w:tcW w:w="2721" w:type="dxa"/>
          </w:tcPr>
          <w:p w14:paraId="4F2E24E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/sale/orders</w:t>
            </w:r>
          </w:p>
        </w:tc>
        <w:tc>
          <w:tcPr>
            <w:tcW w:w="4649" w:type="dxa"/>
          </w:tcPr>
          <w:p w14:paraId="384AC9E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订单录入、审核、变更、拆工单与转采购，已发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未发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在制进度同屏；下单即校验信用额度与最低价。</w:t>
            </w:r>
          </w:p>
        </w:tc>
      </w:tr>
      <w:tr w:rsidR="00D8737D" w14:paraId="6C04790B" w14:textId="77777777">
        <w:trPr>
          <w:cantSplit/>
        </w:trPr>
        <w:tc>
          <w:tcPr>
            <w:tcW w:w="2041" w:type="dxa"/>
            <w:shd w:val="clear" w:color="auto" w:fill="F5F8FA"/>
          </w:tcPr>
          <w:p w14:paraId="3B4D698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订单变更与价格审批</w:t>
            </w:r>
          </w:p>
        </w:tc>
        <w:tc>
          <w:tcPr>
            <w:tcW w:w="2721" w:type="dxa"/>
            <w:shd w:val="clear" w:color="auto" w:fill="F5F8FA"/>
          </w:tcPr>
          <w:p w14:paraId="23D73E7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/sale/orders</w:t>
            </w:r>
          </w:p>
        </w:tc>
        <w:tc>
          <w:tcPr>
            <w:tcW w:w="4649" w:type="dxa"/>
            <w:shd w:val="clear" w:color="auto" w:fill="F5F8FA"/>
          </w:tcPr>
          <w:p w14:paraId="1384E2F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数量、交期、价格变更走审批并留痕；低于最低价需审批放行，避免口头改单。</w:t>
            </w:r>
          </w:p>
        </w:tc>
      </w:tr>
      <w:tr w:rsidR="00D8737D" w14:paraId="6DA7D360" w14:textId="77777777">
        <w:trPr>
          <w:cantSplit/>
        </w:trPr>
        <w:tc>
          <w:tcPr>
            <w:tcW w:w="2041" w:type="dxa"/>
          </w:tcPr>
          <w:p w14:paraId="02A48E3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发货单</w:t>
            </w:r>
          </w:p>
        </w:tc>
        <w:tc>
          <w:tcPr>
            <w:tcW w:w="2721" w:type="dxa"/>
          </w:tcPr>
          <w:p w14:paraId="7DF17BB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/sale/deliveries</w:t>
            </w:r>
          </w:p>
        </w:tc>
        <w:tc>
          <w:tcPr>
            <w:tcW w:w="4649" w:type="dxa"/>
          </w:tcPr>
          <w:p w14:paraId="34243F9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按订单分批发货，支持一单多批与多单合并出运，发货即生成应收依据，可对接物流运单。</w:t>
            </w:r>
          </w:p>
        </w:tc>
      </w:tr>
      <w:tr w:rsidR="00D8737D" w14:paraId="57EA6800" w14:textId="77777777">
        <w:trPr>
          <w:cantSplit/>
        </w:trPr>
        <w:tc>
          <w:tcPr>
            <w:tcW w:w="2041" w:type="dxa"/>
            <w:shd w:val="clear" w:color="auto" w:fill="F5F8FA"/>
          </w:tcPr>
          <w:p w14:paraId="5A64F61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销售退货</w:t>
            </w:r>
          </w:p>
        </w:tc>
        <w:tc>
          <w:tcPr>
            <w:tcW w:w="2721" w:type="dxa"/>
            <w:shd w:val="clear" w:color="auto" w:fill="F5F8FA"/>
          </w:tcPr>
          <w:p w14:paraId="6E40F57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/sale/returns</w:t>
            </w:r>
          </w:p>
        </w:tc>
        <w:tc>
          <w:tcPr>
            <w:tcW w:w="4649" w:type="dxa"/>
            <w:shd w:val="clear" w:color="auto" w:fill="F5F8FA"/>
          </w:tcPr>
          <w:p w14:paraId="4D15C9C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退货关联原发货单，区分退货入库与报废，自动冲减应收，原因可统计。</w:t>
            </w:r>
          </w:p>
        </w:tc>
      </w:tr>
      <w:tr w:rsidR="00D8737D" w14:paraId="743E8150" w14:textId="77777777">
        <w:trPr>
          <w:cantSplit/>
        </w:trPr>
        <w:tc>
          <w:tcPr>
            <w:tcW w:w="2041" w:type="dxa"/>
          </w:tcPr>
          <w:p w14:paraId="56A4B53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销售对账</w:t>
            </w:r>
          </w:p>
        </w:tc>
        <w:tc>
          <w:tcPr>
            <w:tcW w:w="2721" w:type="dxa"/>
          </w:tcPr>
          <w:p w14:paraId="07CA054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/sale/reconcile</w:t>
            </w:r>
          </w:p>
        </w:tc>
        <w:tc>
          <w:tcPr>
            <w:tcW w:w="4649" w:type="dxa"/>
          </w:tcPr>
          <w:p w14:paraId="6C397B5D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按客户与期间汇总发货、退货、开票与回款，一键生成对账单，财务与客户对账有据可依。</w:t>
            </w:r>
          </w:p>
        </w:tc>
      </w:tr>
      <w:tr w:rsidR="00D8737D" w14:paraId="00517A39" w14:textId="77777777">
        <w:trPr>
          <w:cantSplit/>
        </w:trPr>
        <w:tc>
          <w:tcPr>
            <w:tcW w:w="2041" w:type="dxa"/>
            <w:shd w:val="clear" w:color="auto" w:fill="F5F8FA"/>
          </w:tcPr>
          <w:p w14:paraId="1CF3D4D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客户打样</w:t>
            </w:r>
          </w:p>
        </w:tc>
        <w:tc>
          <w:tcPr>
            <w:tcW w:w="2721" w:type="dxa"/>
            <w:shd w:val="clear" w:color="auto" w:fill="F5F8FA"/>
          </w:tcPr>
          <w:p w14:paraId="513A3DC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/sale/samples</w:t>
            </w:r>
          </w:p>
        </w:tc>
        <w:tc>
          <w:tcPr>
            <w:tcW w:w="4649" w:type="dxa"/>
            <w:shd w:val="clear" w:color="auto" w:fill="F5F8FA"/>
          </w:tcPr>
          <w:p w14:paraId="4260380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打样申请、寄样记录、客户确认结果归档，打样转量产时可带出规格与工艺参数。</w:t>
            </w:r>
          </w:p>
        </w:tc>
      </w:tr>
      <w:tr w:rsidR="00D8737D" w14:paraId="612015D8" w14:textId="77777777">
        <w:trPr>
          <w:cantSplit/>
        </w:trPr>
        <w:tc>
          <w:tcPr>
            <w:tcW w:w="2041" w:type="dxa"/>
          </w:tcPr>
          <w:p w14:paraId="50CA99D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出口单证</w:t>
            </w:r>
          </w:p>
        </w:tc>
        <w:tc>
          <w:tcPr>
            <w:tcW w:w="2721" w:type="dxa"/>
          </w:tcPr>
          <w:p w14:paraId="077CFC1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/sale/trade-docs</w:t>
            </w:r>
          </w:p>
        </w:tc>
        <w:tc>
          <w:tcPr>
            <w:tcW w:w="4649" w:type="dxa"/>
          </w:tcPr>
          <w:p w14:paraId="60DEDF0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装箱单、发票、报关资料按订单生成，支持多币种与贸易术语，外贸跟单不再手工拼表。</w:t>
            </w:r>
          </w:p>
        </w:tc>
      </w:tr>
      <w:tr w:rsidR="00D8737D" w14:paraId="3B24D361" w14:textId="77777777">
        <w:trPr>
          <w:cantSplit/>
        </w:trPr>
        <w:tc>
          <w:tcPr>
            <w:tcW w:w="2041" w:type="dxa"/>
            <w:shd w:val="clear" w:color="auto" w:fill="F5F8FA"/>
          </w:tcPr>
          <w:p w14:paraId="26F2DFA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订单毛利分析</w:t>
            </w:r>
          </w:p>
        </w:tc>
        <w:tc>
          <w:tcPr>
            <w:tcW w:w="2721" w:type="dxa"/>
            <w:shd w:val="clear" w:color="auto" w:fill="F5F8FA"/>
          </w:tcPr>
          <w:p w14:paraId="4E7BD26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/sale/orders</w:t>
            </w:r>
          </w:p>
        </w:tc>
        <w:tc>
          <w:tcPr>
            <w:tcW w:w="4649" w:type="dxa"/>
            <w:shd w:val="clear" w:color="auto" w:fill="F5F8FA"/>
          </w:tcPr>
          <w:p w14:paraId="7F42A79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按订单汇总售价、材料、外协与制造费用，实时看单笔毛利，接单前就知道赚不赚钱。</w:t>
            </w:r>
          </w:p>
        </w:tc>
      </w:tr>
    </w:tbl>
    <w:p w14:paraId="0ECE03A3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106E3E10" w14:textId="77777777" w:rsidR="00D8737D" w:rsidRDefault="005F5279">
      <w:pPr>
        <w:pStyle w:val="21"/>
        <w:spacing w:before="280" w:after="120"/>
      </w:pPr>
      <w:bookmarkStart w:id="26" w:name="_Toc243332651"/>
      <w:r>
        <w:rPr>
          <w:rFonts w:ascii="微软雅黑" w:eastAsia="微软雅黑" w:hAnsi="微软雅黑"/>
          <w:color w:val="10222F"/>
        </w:rPr>
        <w:t>5.2</w:t>
      </w:r>
      <w:r>
        <w:rPr>
          <w:rFonts w:ascii="微软雅黑" w:eastAsia="微软雅黑" w:hAnsi="微软雅黑"/>
          <w:color w:val="10222F"/>
        </w:rPr>
        <w:t xml:space="preserve">　从报价到销售订单</w:t>
      </w:r>
      <w:bookmarkEnd w:id="26"/>
    </w:p>
    <w:p w14:paraId="704FA7FA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销售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跟单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销售主管</w:t>
      </w:r>
    </w:p>
    <w:p w14:paraId="3AEC1C8E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客户给出产品、规格、数量与目标交期。</w:t>
      </w:r>
    </w:p>
    <w:p w14:paraId="0F103B7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报价</w:t>
      </w:r>
      <w:r>
        <w:rPr>
          <w:color w:val="1E2C38"/>
          <w:sz w:val="20"/>
        </w:rPr>
        <w:t>：「销售报价」新建报价单，选择客户与产品，填写数量、单价与有效期；没有料号时可直接按规格报价。</w:t>
      </w:r>
    </w:p>
    <w:p w14:paraId="7CC53F4E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审批</w:t>
      </w:r>
      <w:r>
        <w:rPr>
          <w:color w:val="1E2C38"/>
          <w:sz w:val="20"/>
        </w:rPr>
        <w:t>：低于底价或超出折扣权限时，提交审批；审批通过后报价才可转订单。</w:t>
      </w:r>
    </w:p>
    <w:p w14:paraId="361A8AB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转订单</w:t>
      </w:r>
      <w:r>
        <w:rPr>
          <w:color w:val="1E2C38"/>
          <w:sz w:val="20"/>
        </w:rPr>
        <w:t>：报价单点「转销售订单」，客户、产品、价格自动带入，补充交期与收货地址。</w:t>
      </w:r>
    </w:p>
    <w:p w14:paraId="3347B62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确认订单</w:t>
      </w:r>
      <w:r>
        <w:rPr>
          <w:color w:val="1E2C38"/>
          <w:sz w:val="20"/>
        </w:rPr>
        <w:t>：保存后为草稿状态，勾选并「批量确认」；确认后订单参与预占与计划。</w:t>
      </w:r>
    </w:p>
    <w:p w14:paraId="612356F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拆工单</w:t>
      </w:r>
      <w:r>
        <w:rPr>
          <w:color w:val="1E2C38"/>
          <w:sz w:val="20"/>
        </w:rPr>
        <w:t>：需要生产的订单在生产模块开立工单；纯贸易订单直接进入发货环节。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8CC5307" w14:textId="77777777">
        <w:tc>
          <w:tcPr>
            <w:tcW w:w="9411" w:type="dxa"/>
            <w:shd w:val="clear" w:color="auto" w:fill="E9F5F2"/>
          </w:tcPr>
          <w:p w14:paraId="23CD5F43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订单确认后库存按可用量预占，订单列表顶部会提示毛利异常的单。</w:t>
            </w:r>
          </w:p>
        </w:tc>
      </w:tr>
    </w:tbl>
    <w:p w14:paraId="7199E42B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37D34167" w14:textId="77777777" w:rsidR="00D8737D" w:rsidRDefault="005F5279">
      <w:pPr>
        <w:pStyle w:val="21"/>
        <w:spacing w:before="280" w:after="120"/>
      </w:pPr>
      <w:bookmarkStart w:id="27" w:name="_Toc243332652"/>
      <w:r>
        <w:rPr>
          <w:rFonts w:ascii="微软雅黑" w:eastAsia="微软雅黑" w:hAnsi="微软雅黑"/>
          <w:color w:val="10222F"/>
        </w:rPr>
        <w:t>5.3</w:t>
      </w:r>
      <w:r>
        <w:rPr>
          <w:rFonts w:ascii="微软雅黑" w:eastAsia="微软雅黑" w:hAnsi="微软雅黑"/>
          <w:color w:val="10222F"/>
        </w:rPr>
        <w:t xml:space="preserve">　发货、对账与收款</w:t>
      </w:r>
      <w:bookmarkEnd w:id="27"/>
    </w:p>
    <w:p w14:paraId="3E80E8F4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销售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仓库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</w:t>
      </w:r>
    </w:p>
    <w:p w14:paraId="7275BEFD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订单已确认，成品已入库。</w:t>
      </w:r>
    </w:p>
    <w:p w14:paraId="2A2CF4C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开发货单</w:t>
      </w:r>
      <w:r>
        <w:rPr>
          <w:color w:val="1E2C38"/>
          <w:sz w:val="20"/>
        </w:rPr>
        <w:t>：「发货单」新建并参照订单，系统带出未发数量；选择发货仓库与批次。</w:t>
      </w:r>
    </w:p>
    <w:p w14:paraId="19B6924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确认出库</w:t>
      </w:r>
      <w:r>
        <w:rPr>
          <w:color w:val="1E2C38"/>
          <w:sz w:val="20"/>
        </w:rPr>
        <w:t>：核对数量后确认，库存扣减、批次出账；支持分批发货，剩余数量仍在订单上。</w:t>
      </w:r>
    </w:p>
    <w:p w14:paraId="0C1601B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生成应收</w:t>
      </w:r>
      <w:r>
        <w:rPr>
          <w:color w:val="1E2C38"/>
          <w:sz w:val="20"/>
        </w:rPr>
        <w:t>：发货确认后应收自动生成，金额按含税价汇总，无需财务二次录入。</w:t>
      </w:r>
    </w:p>
    <w:p w14:paraId="434D6AA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对账</w:t>
      </w:r>
      <w:r>
        <w:rPr>
          <w:color w:val="1E2C38"/>
          <w:sz w:val="20"/>
        </w:rPr>
        <w:t>：「销售对账」按客户与期间生成对账单，核对发货、退货与收款，导出后发给客户确认。</w:t>
      </w:r>
    </w:p>
    <w:p w14:paraId="0C007A75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收款核销</w:t>
      </w:r>
      <w:r>
        <w:rPr>
          <w:color w:val="1E2C38"/>
          <w:sz w:val="20"/>
        </w:rPr>
        <w:t>：财务在「收款登记」录入收款，核销到具体发货单或对账单，应收余额实时更新。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3FCBD790" w14:textId="77777777">
        <w:tc>
          <w:tcPr>
            <w:tcW w:w="9411" w:type="dxa"/>
            <w:shd w:val="clear" w:color="auto" w:fill="E9F5F2"/>
          </w:tcPr>
          <w:p w14:paraId="0966976D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订单、发货、应收、收款四者金额可逐单对上；退货会冲减应收。</w:t>
            </w:r>
          </w:p>
        </w:tc>
      </w:tr>
    </w:tbl>
    <w:p w14:paraId="0A19742D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0D8A930E" w14:textId="77777777" w:rsidR="00D8737D" w:rsidRDefault="005F5279">
      <w:pPr>
        <w:pStyle w:val="21"/>
        <w:spacing w:before="280" w:after="120"/>
      </w:pPr>
      <w:bookmarkStart w:id="28" w:name="_Toc243332653"/>
      <w:r>
        <w:rPr>
          <w:rFonts w:ascii="微软雅黑" w:eastAsia="微软雅黑" w:hAnsi="微软雅黑"/>
          <w:color w:val="10222F"/>
        </w:rPr>
        <w:t>5.4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28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E51F1CF" w14:textId="77777777">
        <w:tc>
          <w:tcPr>
            <w:tcW w:w="9411" w:type="dxa"/>
            <w:shd w:val="clear" w:color="auto" w:fill="FBF4E7"/>
          </w:tcPr>
          <w:p w14:paraId="1838361D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3F80A896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订单变更（改价、改量、改交期）都会留痕，客户扯皮时可查变更记录。</w:t>
            </w:r>
          </w:p>
          <w:p w14:paraId="45D06938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分批发货时注意批次选择，追溯链依赖发货时登记的批次号。</w:t>
            </w:r>
          </w:p>
          <w:p w14:paraId="6761644E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出口单证与客户打样属于五金包的扩展功能，按需开启。</w:t>
            </w:r>
          </w:p>
        </w:tc>
      </w:tr>
    </w:tbl>
    <w:p w14:paraId="48B65423" w14:textId="77777777" w:rsidR="00D8737D" w:rsidRDefault="005F5279">
      <w:pPr>
        <w:pStyle w:val="21"/>
        <w:spacing w:after="80"/>
      </w:pPr>
      <w:bookmarkStart w:id="29" w:name="_Toc243332654"/>
      <w:r>
        <w:rPr>
          <w:rFonts w:ascii="微软雅黑" w:eastAsia="微软雅黑" w:hAnsi="微软雅黑"/>
          <w:color w:val="10222F"/>
        </w:rPr>
        <w:t>5.5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29"/>
    </w:p>
    <w:p w14:paraId="15C69690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报价转订单、订单转发货、发货生成应收，三步单据互相可追溯</w:t>
      </w:r>
    </w:p>
    <w:p w14:paraId="7E8ACF9A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订单变更留痕，价格低于底价时触发审批</w:t>
      </w:r>
    </w:p>
    <w:p w14:paraId="2E4B371D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销售对账单可由发货与收款自动生成并导出</w:t>
      </w:r>
    </w:p>
    <w:p w14:paraId="168E2A3B" w14:textId="77777777" w:rsidR="00D8737D" w:rsidRDefault="005F5279">
      <w:pPr>
        <w:pStyle w:val="1"/>
        <w:pageBreakBefore/>
        <w:spacing w:before="0" w:after="160" w:line="264" w:lineRule="auto"/>
      </w:pPr>
      <w:bookmarkStart w:id="30" w:name="_Toc243332655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6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采购与供应</w:t>
      </w:r>
      <w:bookmarkEnd w:id="30"/>
    </w:p>
    <w:p w14:paraId="66F6D2FA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2608ADD8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采购的难点通常不是下单，而是「客户只给规格、料号还没建」和「到货了但账对不上」。本模块允许先按规格询价，选中供方后再补料号。</w:t>
      </w:r>
    </w:p>
    <w:p w14:paraId="3601F5F6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56CA8C8" wp14:editId="0493C465">
            <wp:extent cx="5688000" cy="355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purchase-order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A494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6-1</w:t>
      </w:r>
      <w:r>
        <w:rPr>
          <w:color w:val="5D7284"/>
          <w:sz w:val="16"/>
        </w:rPr>
        <w:t xml:space="preserve">　采购订单：到货进度、入库状态与供应商信息</w:t>
      </w:r>
    </w:p>
    <w:p w14:paraId="7EC77CCE" w14:textId="77777777" w:rsidR="00D8737D" w:rsidRDefault="005F5279">
      <w:pPr>
        <w:pStyle w:val="21"/>
        <w:spacing w:before="280" w:after="120"/>
      </w:pPr>
      <w:bookmarkStart w:id="31" w:name="_Toc243332656"/>
      <w:r>
        <w:rPr>
          <w:rFonts w:ascii="微软雅黑" w:eastAsia="微软雅黑" w:hAnsi="微软雅黑"/>
          <w:color w:val="10222F"/>
        </w:rPr>
        <w:t>6.1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31"/>
    </w:p>
    <w:p w14:paraId="460BF022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37E5BD3B" w14:textId="77777777">
        <w:trPr>
          <w:tblHeader/>
        </w:trPr>
        <w:tc>
          <w:tcPr>
            <w:tcW w:w="2041" w:type="dxa"/>
            <w:shd w:val="clear" w:color="auto" w:fill="10222F"/>
          </w:tcPr>
          <w:p w14:paraId="53082796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7AE37A28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03D25A7A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40B19442" w14:textId="77777777">
        <w:trPr>
          <w:cantSplit/>
        </w:trPr>
        <w:tc>
          <w:tcPr>
            <w:tcW w:w="2041" w:type="dxa"/>
          </w:tcPr>
          <w:p w14:paraId="0399622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规格询价</w:t>
            </w:r>
          </w:p>
        </w:tc>
        <w:tc>
          <w:tcPr>
            <w:tcW w:w="2721" w:type="dxa"/>
          </w:tcPr>
          <w:p w14:paraId="2E56D38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/purchase/inquiries</w:t>
            </w:r>
          </w:p>
        </w:tc>
        <w:tc>
          <w:tcPr>
            <w:tcW w:w="4649" w:type="dxa"/>
          </w:tcPr>
          <w:p w14:paraId="53FD8A5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客户只给规格型号时可直接询价，不强制先建物料号；多家报价横向对比，选中后一键转采购订单。</w:t>
            </w:r>
          </w:p>
        </w:tc>
      </w:tr>
      <w:tr w:rsidR="00D8737D" w14:paraId="1AD0FBF2" w14:textId="77777777">
        <w:trPr>
          <w:cantSplit/>
        </w:trPr>
        <w:tc>
          <w:tcPr>
            <w:tcW w:w="2041" w:type="dxa"/>
            <w:shd w:val="clear" w:color="auto" w:fill="F5F8FA"/>
          </w:tcPr>
          <w:p w14:paraId="7791819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请购单</w:t>
            </w:r>
          </w:p>
        </w:tc>
        <w:tc>
          <w:tcPr>
            <w:tcW w:w="2721" w:type="dxa"/>
            <w:shd w:val="clear" w:color="auto" w:fill="F5F8FA"/>
          </w:tcPr>
          <w:p w14:paraId="242560F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/purchase/requisitions</w:t>
            </w:r>
          </w:p>
        </w:tc>
        <w:tc>
          <w:tcPr>
            <w:tcW w:w="4649" w:type="dxa"/>
            <w:shd w:val="clear" w:color="auto" w:fill="F5F8FA"/>
          </w:tcPr>
          <w:p w14:paraId="4906896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车间、仓库、销售均可发起请购，走审批后转采购；库存预警与</w:t>
            </w:r>
            <w:r>
              <w:rPr>
                <w:color w:val="1E2C38"/>
                <w:sz w:val="16"/>
              </w:rPr>
              <w:t xml:space="preserve"> MRP </w:t>
            </w:r>
            <w:r>
              <w:rPr>
                <w:color w:val="1E2C38"/>
                <w:sz w:val="16"/>
              </w:rPr>
              <w:t>建议可一键生成请购。</w:t>
            </w:r>
          </w:p>
        </w:tc>
      </w:tr>
      <w:tr w:rsidR="00D8737D" w14:paraId="58A68EB0" w14:textId="77777777">
        <w:trPr>
          <w:cantSplit/>
        </w:trPr>
        <w:tc>
          <w:tcPr>
            <w:tcW w:w="2041" w:type="dxa"/>
          </w:tcPr>
          <w:p w14:paraId="5E5E451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采购订单</w:t>
            </w:r>
          </w:p>
        </w:tc>
        <w:tc>
          <w:tcPr>
            <w:tcW w:w="2721" w:type="dxa"/>
          </w:tcPr>
          <w:p w14:paraId="618E26F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/purchase/orders</w:t>
            </w:r>
          </w:p>
        </w:tc>
        <w:tc>
          <w:tcPr>
            <w:tcW w:w="4649" w:type="dxa"/>
          </w:tcPr>
          <w:p w14:paraId="257A1C9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采购下单、确认、分批收货、退货与作废全流程，价格可查历史，超价走审批。</w:t>
            </w:r>
          </w:p>
        </w:tc>
      </w:tr>
      <w:tr w:rsidR="00D8737D" w14:paraId="129D2216" w14:textId="77777777">
        <w:trPr>
          <w:cantSplit/>
        </w:trPr>
        <w:tc>
          <w:tcPr>
            <w:tcW w:w="2041" w:type="dxa"/>
            <w:shd w:val="clear" w:color="auto" w:fill="F5F8FA"/>
          </w:tcPr>
          <w:p w14:paraId="08BCCFA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采购收货与入库</w:t>
            </w:r>
          </w:p>
        </w:tc>
        <w:tc>
          <w:tcPr>
            <w:tcW w:w="2721" w:type="dxa"/>
            <w:shd w:val="clear" w:color="auto" w:fill="F5F8FA"/>
          </w:tcPr>
          <w:p w14:paraId="4E76173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/purchase/orders</w:t>
            </w:r>
          </w:p>
        </w:tc>
        <w:tc>
          <w:tcPr>
            <w:tcW w:w="4649" w:type="dxa"/>
            <w:shd w:val="clear" w:color="auto" w:fill="F5F8FA"/>
          </w:tcPr>
          <w:p w14:paraId="2365C75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收货可直接入库到指定形态仓，精密件默认进毛坯库；支持二次入库与剩量跟踪。</w:t>
            </w:r>
          </w:p>
        </w:tc>
      </w:tr>
      <w:tr w:rsidR="00D8737D" w14:paraId="01EC47E3" w14:textId="77777777">
        <w:trPr>
          <w:cantSplit/>
        </w:trPr>
        <w:tc>
          <w:tcPr>
            <w:tcW w:w="2041" w:type="dxa"/>
          </w:tcPr>
          <w:p w14:paraId="3131526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供应商准交率</w:t>
            </w:r>
          </w:p>
        </w:tc>
        <w:tc>
          <w:tcPr>
            <w:tcW w:w="2721" w:type="dxa"/>
          </w:tcPr>
          <w:p w14:paraId="4C33EE6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/purchase/supplier-otd</w:t>
            </w:r>
          </w:p>
        </w:tc>
        <w:tc>
          <w:tcPr>
            <w:tcW w:w="4649" w:type="dxa"/>
          </w:tcPr>
          <w:p w14:paraId="7F4E825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按承诺交期与实际到货统计准时率、逾期天数与评分，为年度议价与份额分配提供依据。</w:t>
            </w:r>
          </w:p>
        </w:tc>
      </w:tr>
      <w:tr w:rsidR="00D8737D" w14:paraId="0BE2262F" w14:textId="77777777">
        <w:trPr>
          <w:cantSplit/>
        </w:trPr>
        <w:tc>
          <w:tcPr>
            <w:tcW w:w="2041" w:type="dxa"/>
            <w:shd w:val="clear" w:color="auto" w:fill="F5F8FA"/>
          </w:tcPr>
          <w:p w14:paraId="608E8D2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采购预测</w:t>
            </w:r>
          </w:p>
        </w:tc>
        <w:tc>
          <w:tcPr>
            <w:tcW w:w="2721" w:type="dxa"/>
            <w:shd w:val="clear" w:color="auto" w:fill="F5F8FA"/>
          </w:tcPr>
          <w:p w14:paraId="57C917A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/purchase/forecast</w:t>
            </w:r>
          </w:p>
        </w:tc>
        <w:tc>
          <w:tcPr>
            <w:tcW w:w="4649" w:type="dxa"/>
            <w:shd w:val="clear" w:color="auto" w:fill="F5F8FA"/>
          </w:tcPr>
          <w:p w14:paraId="589CA13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基于历史消耗与在手订单预测未来需求，提前锁定长周期材料与价格。</w:t>
            </w:r>
          </w:p>
        </w:tc>
      </w:tr>
      <w:tr w:rsidR="00D8737D" w14:paraId="048243DF" w14:textId="77777777">
        <w:trPr>
          <w:cantSplit/>
        </w:trPr>
        <w:tc>
          <w:tcPr>
            <w:tcW w:w="2041" w:type="dxa"/>
          </w:tcPr>
          <w:p w14:paraId="7DDF931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采购退货</w:t>
            </w:r>
          </w:p>
        </w:tc>
        <w:tc>
          <w:tcPr>
            <w:tcW w:w="2721" w:type="dxa"/>
          </w:tcPr>
          <w:p w14:paraId="0519E3A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/purchase/returns</w:t>
            </w:r>
          </w:p>
        </w:tc>
        <w:tc>
          <w:tcPr>
            <w:tcW w:w="4649" w:type="dxa"/>
          </w:tcPr>
          <w:p w14:paraId="4D3EFD2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来料不良或超量退货关联原采购单，自动冲减应付，退货原因可统计。</w:t>
            </w:r>
          </w:p>
        </w:tc>
      </w:tr>
    </w:tbl>
    <w:p w14:paraId="147263CF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036BAC9B" w14:textId="77777777" w:rsidR="00D8737D" w:rsidRDefault="005F5279">
      <w:pPr>
        <w:pStyle w:val="21"/>
        <w:spacing w:before="280" w:after="120"/>
      </w:pPr>
      <w:bookmarkStart w:id="32" w:name="_Toc243332657"/>
      <w:r>
        <w:rPr>
          <w:rFonts w:ascii="微软雅黑" w:eastAsia="微软雅黑" w:hAnsi="微软雅黑"/>
          <w:color w:val="10222F"/>
        </w:rPr>
        <w:t>6.2</w:t>
      </w:r>
      <w:r>
        <w:rPr>
          <w:rFonts w:ascii="微软雅黑" w:eastAsia="微软雅黑" w:hAnsi="微软雅黑"/>
          <w:color w:val="10222F"/>
        </w:rPr>
        <w:t xml:space="preserve">　规格询价转采购订单</w:t>
      </w:r>
      <w:bookmarkEnd w:id="32"/>
    </w:p>
    <w:p w14:paraId="54C976D2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采购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跟单</w:t>
      </w:r>
    </w:p>
    <w:p w14:paraId="4FE03F30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有一张待采购需求，只有规格型号与数量，没有正式料号。</w:t>
      </w:r>
    </w:p>
    <w:p w14:paraId="68E4F9A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发起询价</w:t>
      </w:r>
      <w:r>
        <w:rPr>
          <w:color w:val="1E2C38"/>
          <w:sz w:val="20"/>
        </w:rPr>
        <w:t>：「规格询价」新建，填写规格、材质、数量与要求交期，选择</w:t>
      </w:r>
      <w:r>
        <w:rPr>
          <w:color w:val="1E2C38"/>
          <w:sz w:val="20"/>
        </w:rPr>
        <w:t xml:space="preserve"> 2 </w:t>
      </w:r>
      <w:r>
        <w:rPr>
          <w:color w:val="1E2C38"/>
          <w:sz w:val="20"/>
        </w:rPr>
        <w:t>家以上供应商。</w:t>
      </w:r>
    </w:p>
    <w:p w14:paraId="334AD7C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录入报价</w:t>
      </w:r>
      <w:r>
        <w:rPr>
          <w:color w:val="1E2C38"/>
          <w:sz w:val="20"/>
        </w:rPr>
        <w:t>：收到报价后逐家录入单价、含税与否、交期与有效期；系统按价格与交期排序并标出差异。</w:t>
      </w:r>
    </w:p>
    <w:p w14:paraId="5945ED0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选定供方</w:t>
      </w:r>
      <w:r>
        <w:rPr>
          <w:color w:val="1E2C38"/>
          <w:sz w:val="20"/>
        </w:rPr>
        <w:t>：比价后选中一家，点「转采购订单」，规格、价格、交期自动带入。</w:t>
      </w:r>
    </w:p>
    <w:p w14:paraId="6AA1F9CE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审批下单</w:t>
      </w:r>
      <w:r>
        <w:rPr>
          <w:color w:val="1E2C38"/>
          <w:sz w:val="20"/>
        </w:rPr>
        <w:t>：按金额走审批；通过后订单正式下达，可打印或发送给供应商。</w:t>
      </w:r>
    </w:p>
    <w:p w14:paraId="62F947C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补料号</w:t>
      </w:r>
      <w:r>
        <w:rPr>
          <w:color w:val="1E2C38"/>
          <w:sz w:val="20"/>
        </w:rPr>
        <w:t>：正式量产前在物料主数据补建料号，并把询价与订单关联到该料号，便于后续统计。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5EFD14A8" w14:textId="77777777">
        <w:tc>
          <w:tcPr>
            <w:tcW w:w="9411" w:type="dxa"/>
            <w:shd w:val="clear" w:color="auto" w:fill="E9F5F2"/>
          </w:tcPr>
          <w:p w14:paraId="10426A84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询价不必等料号，报价与订单可追溯；同一规格的历史价格随时可查。</w:t>
            </w:r>
          </w:p>
        </w:tc>
      </w:tr>
    </w:tbl>
    <w:p w14:paraId="2E0E4E8B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75E7F858" w14:textId="77777777" w:rsidR="00D8737D" w:rsidRDefault="005F5279">
      <w:pPr>
        <w:pStyle w:val="21"/>
        <w:spacing w:before="280" w:after="120"/>
      </w:pPr>
      <w:bookmarkStart w:id="33" w:name="_Toc243332658"/>
      <w:r>
        <w:rPr>
          <w:rFonts w:ascii="微软雅黑" w:eastAsia="微软雅黑" w:hAnsi="微软雅黑"/>
          <w:color w:val="10222F"/>
        </w:rPr>
        <w:t>6.3</w:t>
      </w:r>
      <w:r>
        <w:rPr>
          <w:rFonts w:ascii="微软雅黑" w:eastAsia="微软雅黑" w:hAnsi="微软雅黑"/>
          <w:color w:val="10222F"/>
        </w:rPr>
        <w:t xml:space="preserve">　收货入库到应付</w:t>
      </w:r>
      <w:bookmarkEnd w:id="33"/>
    </w:p>
    <w:p w14:paraId="5F2F3D9B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采购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仓库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质检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</w:t>
      </w:r>
    </w:p>
    <w:p w14:paraId="325B440B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采购订单已下达，供应商送货到厂。</w:t>
      </w:r>
    </w:p>
    <w:p w14:paraId="724E209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收货</w:t>
      </w:r>
      <w:r>
        <w:rPr>
          <w:color w:val="1E2C38"/>
          <w:sz w:val="20"/>
        </w:rPr>
        <w:t>：「采购订单」点「收货」，按实收数量登记；短装与多装分别标注。</w:t>
      </w:r>
    </w:p>
    <w:p w14:paraId="3A44ABA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检验</w:t>
      </w:r>
      <w:r>
        <w:rPr>
          <w:color w:val="1E2C38"/>
          <w:sz w:val="20"/>
        </w:rPr>
        <w:t>：需要检验的物料生成</w:t>
      </w:r>
      <w:r>
        <w:rPr>
          <w:color w:val="1E2C38"/>
          <w:sz w:val="20"/>
        </w:rPr>
        <w:t xml:space="preserve"> IQC </w:t>
      </w:r>
      <w:r>
        <w:rPr>
          <w:color w:val="1E2C38"/>
          <w:sz w:val="20"/>
        </w:rPr>
        <w:t>单，合格才允许入库；不合格走让步接收或退货。</w:t>
      </w:r>
    </w:p>
    <w:p w14:paraId="7779F01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入库</w:t>
      </w:r>
      <w:r>
        <w:rPr>
          <w:color w:val="1E2C38"/>
          <w:sz w:val="20"/>
        </w:rPr>
        <w:t>：仓库确认入库单，物料进入默认仓（原材料进毛坯库），库存与批次同时落账。</w:t>
      </w:r>
    </w:p>
    <w:p w14:paraId="1BFBCA8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生成应付</w:t>
      </w:r>
      <w:r>
        <w:rPr>
          <w:color w:val="1E2C38"/>
          <w:sz w:val="20"/>
        </w:rPr>
        <w:t>：入库确认后应付自动生成，金额按订单价与税率计算。</w:t>
      </w:r>
    </w:p>
    <w:p w14:paraId="2595EE7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三单匹配与付款</w:t>
      </w:r>
      <w:r>
        <w:rPr>
          <w:color w:val="1E2C38"/>
          <w:sz w:val="20"/>
        </w:rPr>
        <w:t>：财务在「三单匹配」比对订单、入库与发票，差异单列；无误后做付款登记。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C8DE7D1" w14:textId="77777777">
        <w:tc>
          <w:tcPr>
            <w:tcW w:w="9411" w:type="dxa"/>
            <w:shd w:val="clear" w:color="auto" w:fill="E9F5F2"/>
          </w:tcPr>
          <w:p w14:paraId="03EA3F60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库存、应付、准交率三处同时更新；采购退货会冲减库存与应付。</w:t>
            </w:r>
          </w:p>
        </w:tc>
      </w:tr>
    </w:tbl>
    <w:p w14:paraId="7B0321A0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422DFC1F" w14:textId="77777777" w:rsidR="00D8737D" w:rsidRDefault="005F5279">
      <w:pPr>
        <w:pStyle w:val="21"/>
        <w:spacing w:before="280" w:after="120"/>
      </w:pPr>
      <w:bookmarkStart w:id="34" w:name="_Toc243332659"/>
      <w:r>
        <w:rPr>
          <w:rFonts w:ascii="微软雅黑" w:eastAsia="微软雅黑" w:hAnsi="微软雅黑"/>
          <w:color w:val="10222F"/>
        </w:rPr>
        <w:lastRenderedPageBreak/>
        <w:t>6.4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34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F64E2CE" w14:textId="77777777">
        <w:tc>
          <w:tcPr>
            <w:tcW w:w="9411" w:type="dxa"/>
            <w:shd w:val="clear" w:color="auto" w:fill="FBF4E7"/>
          </w:tcPr>
          <w:p w14:paraId="792E1AFB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78CE1AB2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供应商准交率按实际到货日计算，收货日期要如实填写，否则考核失真。</w:t>
            </w:r>
          </w:p>
          <w:p w14:paraId="15E32743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采购预测用于提前备料，不等于订单，不会占用应付。</w:t>
            </w:r>
          </w:p>
          <w:p w14:paraId="4665EDE9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同规格多家报价建议保留记录，下次议价有据可依。</w:t>
            </w:r>
          </w:p>
        </w:tc>
      </w:tr>
    </w:tbl>
    <w:p w14:paraId="6C5DC689" w14:textId="77777777" w:rsidR="00D8737D" w:rsidRDefault="005F5279">
      <w:pPr>
        <w:pStyle w:val="21"/>
        <w:spacing w:after="80"/>
      </w:pPr>
      <w:bookmarkStart w:id="35" w:name="_Toc243332660"/>
      <w:r>
        <w:rPr>
          <w:rFonts w:ascii="微软雅黑" w:eastAsia="微软雅黑" w:hAnsi="微软雅黑"/>
          <w:color w:val="10222F"/>
        </w:rPr>
        <w:t>6.5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35"/>
    </w:p>
    <w:p w14:paraId="64965D78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规格询价不建料号即可报价，选中供方后一键转采购订单</w:t>
      </w:r>
    </w:p>
    <w:p w14:paraId="778CAD6A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采购收货入库后库存与应付同步增加</w:t>
      </w:r>
    </w:p>
    <w:p w14:paraId="6AE5C021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供应商准交率按实际到货日自动计算</w:t>
      </w:r>
    </w:p>
    <w:p w14:paraId="0B089F50" w14:textId="77777777" w:rsidR="00D8737D" w:rsidRDefault="005F5279">
      <w:pPr>
        <w:pStyle w:val="1"/>
        <w:pageBreakBefore/>
        <w:spacing w:before="0" w:after="160" w:line="264" w:lineRule="auto"/>
      </w:pPr>
      <w:bookmarkStart w:id="36" w:name="_Toc243332661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7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仓储与库存</w:t>
      </w:r>
      <w:bookmarkEnd w:id="36"/>
    </w:p>
    <w:p w14:paraId="64D47423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457845C5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仓库的核心是「账实一致」。系统按五类形态分仓：毛坯、粗加工、精加工、外协、辅料，每类独立台账；成品单独成库。</w:t>
      </w:r>
    </w:p>
    <w:p w14:paraId="3219755A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3E211F6" wp14:editId="02D7D7D9">
            <wp:extent cx="5688000" cy="3555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wms-stock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7CEEC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7-1</w:t>
      </w:r>
      <w:r>
        <w:rPr>
          <w:color w:val="5D7284"/>
          <w:sz w:val="16"/>
        </w:rPr>
        <w:t xml:space="preserve">　库存台账：按批次查看在库、锁定、可用与余料</w:t>
      </w:r>
    </w:p>
    <w:p w14:paraId="4789E350" w14:textId="77777777" w:rsidR="00D8737D" w:rsidRDefault="005F5279">
      <w:pPr>
        <w:pStyle w:val="21"/>
        <w:spacing w:before="280" w:after="120"/>
      </w:pPr>
      <w:bookmarkStart w:id="37" w:name="_Toc243332662"/>
      <w:r>
        <w:rPr>
          <w:rFonts w:ascii="微软雅黑" w:eastAsia="微软雅黑" w:hAnsi="微软雅黑"/>
          <w:color w:val="10222F"/>
        </w:rPr>
        <w:t>7.1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37"/>
    </w:p>
    <w:p w14:paraId="0FE25B04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05C112DE" w14:textId="77777777">
        <w:trPr>
          <w:tblHeader/>
        </w:trPr>
        <w:tc>
          <w:tcPr>
            <w:tcW w:w="2041" w:type="dxa"/>
            <w:shd w:val="clear" w:color="auto" w:fill="10222F"/>
          </w:tcPr>
          <w:p w14:paraId="79CA71F4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6682A51C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3D050C99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12E8C153" w14:textId="77777777">
        <w:trPr>
          <w:cantSplit/>
        </w:trPr>
        <w:tc>
          <w:tcPr>
            <w:tcW w:w="2041" w:type="dxa"/>
          </w:tcPr>
          <w:p w14:paraId="5AFD747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出入库单</w:t>
            </w:r>
          </w:p>
        </w:tc>
        <w:tc>
          <w:tcPr>
            <w:tcW w:w="2721" w:type="dxa"/>
          </w:tcPr>
          <w:p w14:paraId="486AAED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/wms/bills</w:t>
            </w:r>
          </w:p>
        </w:tc>
        <w:tc>
          <w:tcPr>
            <w:tcW w:w="4649" w:type="dxa"/>
          </w:tcPr>
          <w:p w14:paraId="3FC20FE6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采购入库、销售出库、委外发料、领退料、其他出入统一过账，流水可追溯到来源单据。</w:t>
            </w:r>
          </w:p>
        </w:tc>
      </w:tr>
      <w:tr w:rsidR="00D8737D" w14:paraId="5EBECA06" w14:textId="77777777">
        <w:trPr>
          <w:cantSplit/>
        </w:trPr>
        <w:tc>
          <w:tcPr>
            <w:tcW w:w="2041" w:type="dxa"/>
            <w:shd w:val="clear" w:color="auto" w:fill="F5F8FA"/>
          </w:tcPr>
          <w:p w14:paraId="064D4DA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库存台账</w:t>
            </w:r>
          </w:p>
        </w:tc>
        <w:tc>
          <w:tcPr>
            <w:tcW w:w="2721" w:type="dxa"/>
            <w:shd w:val="clear" w:color="auto" w:fill="F5F8FA"/>
          </w:tcPr>
          <w:p w14:paraId="5EA95BA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/wms/stock</w:t>
            </w:r>
          </w:p>
        </w:tc>
        <w:tc>
          <w:tcPr>
            <w:tcW w:w="4649" w:type="dxa"/>
            <w:shd w:val="clear" w:color="auto" w:fill="F5F8FA"/>
          </w:tcPr>
          <w:p w14:paraId="222E2143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按仓库、物料、批次查看现存量、可用量与在途量，支持多单位换算与替代料查询。</w:t>
            </w:r>
          </w:p>
        </w:tc>
      </w:tr>
      <w:tr w:rsidR="00D8737D" w14:paraId="535FB24F" w14:textId="77777777">
        <w:trPr>
          <w:cantSplit/>
        </w:trPr>
        <w:tc>
          <w:tcPr>
            <w:tcW w:w="2041" w:type="dxa"/>
          </w:tcPr>
          <w:p w14:paraId="58593B5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库存调拨</w:t>
            </w:r>
          </w:p>
        </w:tc>
        <w:tc>
          <w:tcPr>
            <w:tcW w:w="2721" w:type="dxa"/>
          </w:tcPr>
          <w:p w14:paraId="72467FC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/wms/transfer</w:t>
            </w:r>
          </w:p>
        </w:tc>
        <w:tc>
          <w:tcPr>
            <w:tcW w:w="4649" w:type="dxa"/>
          </w:tcPr>
          <w:p w14:paraId="15A0C2D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仓与仓之间调拨留痕，支持形态仓流转（毛坯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粗加工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精加工），调拨单可追溯。</w:t>
            </w:r>
          </w:p>
        </w:tc>
      </w:tr>
      <w:tr w:rsidR="00D8737D" w14:paraId="0B92AA33" w14:textId="77777777">
        <w:trPr>
          <w:cantSplit/>
        </w:trPr>
        <w:tc>
          <w:tcPr>
            <w:tcW w:w="2041" w:type="dxa"/>
            <w:shd w:val="clear" w:color="auto" w:fill="F5F8FA"/>
          </w:tcPr>
          <w:p w14:paraId="1948526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库存盘点</w:t>
            </w:r>
          </w:p>
        </w:tc>
        <w:tc>
          <w:tcPr>
            <w:tcW w:w="2721" w:type="dxa"/>
            <w:shd w:val="clear" w:color="auto" w:fill="F5F8FA"/>
          </w:tcPr>
          <w:p w14:paraId="068CDFE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/wms/stocktake</w:t>
            </w:r>
          </w:p>
        </w:tc>
        <w:tc>
          <w:tcPr>
            <w:tcW w:w="4649" w:type="dxa"/>
            <w:shd w:val="clear" w:color="auto" w:fill="F5F8FA"/>
          </w:tcPr>
          <w:p w14:paraId="65766F2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按仓库或物料范围发起盘点，录实盘、算差异、一键过账调整，盘点结果可追溯。</w:t>
            </w:r>
          </w:p>
        </w:tc>
      </w:tr>
      <w:tr w:rsidR="00D8737D" w14:paraId="2A23901C" w14:textId="77777777">
        <w:trPr>
          <w:cantSplit/>
        </w:trPr>
        <w:tc>
          <w:tcPr>
            <w:tcW w:w="2041" w:type="dxa"/>
          </w:tcPr>
          <w:p w14:paraId="14980C2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库龄分析</w:t>
            </w:r>
          </w:p>
        </w:tc>
        <w:tc>
          <w:tcPr>
            <w:tcW w:w="2721" w:type="dxa"/>
          </w:tcPr>
          <w:p w14:paraId="2816A1F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/wms/aging</w:t>
            </w:r>
          </w:p>
        </w:tc>
        <w:tc>
          <w:tcPr>
            <w:tcW w:w="4649" w:type="dxa"/>
          </w:tcPr>
          <w:p w14:paraId="07502EE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按库龄区间统计库存分布与金额占比，识别长期不动库存，支撑清库与减值判断。</w:t>
            </w:r>
          </w:p>
        </w:tc>
      </w:tr>
      <w:tr w:rsidR="00D8737D" w14:paraId="659CA7B6" w14:textId="77777777">
        <w:trPr>
          <w:cantSplit/>
        </w:trPr>
        <w:tc>
          <w:tcPr>
            <w:tcW w:w="2041" w:type="dxa"/>
            <w:shd w:val="clear" w:color="auto" w:fill="F5F8FA"/>
          </w:tcPr>
          <w:p w14:paraId="315C4D4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呆滞料</w:t>
            </w:r>
          </w:p>
        </w:tc>
        <w:tc>
          <w:tcPr>
            <w:tcW w:w="2721" w:type="dxa"/>
            <w:shd w:val="clear" w:color="auto" w:fill="F5F8FA"/>
          </w:tcPr>
          <w:p w14:paraId="3D0C6A3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/wms/stagnant</w:t>
            </w:r>
          </w:p>
        </w:tc>
        <w:tc>
          <w:tcPr>
            <w:tcW w:w="4649" w:type="dxa"/>
            <w:shd w:val="clear" w:color="auto" w:fill="F5F8FA"/>
          </w:tcPr>
          <w:p w14:paraId="205485C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以</w:t>
            </w:r>
            <w:r>
              <w:rPr>
                <w:color w:val="1E2C38"/>
                <w:sz w:val="16"/>
              </w:rPr>
              <w:t xml:space="preserve"> 90 </w:t>
            </w:r>
            <w:r>
              <w:rPr>
                <w:color w:val="1E2C38"/>
                <w:sz w:val="16"/>
              </w:rPr>
              <w:t>天未动作为默认阈值识别呆滞料，支持自定义天数，可直接生成处理建议。</w:t>
            </w:r>
          </w:p>
        </w:tc>
      </w:tr>
      <w:tr w:rsidR="00D8737D" w14:paraId="205894CE" w14:textId="77777777">
        <w:trPr>
          <w:cantSplit/>
        </w:trPr>
        <w:tc>
          <w:tcPr>
            <w:tcW w:w="2041" w:type="dxa"/>
          </w:tcPr>
          <w:p w14:paraId="45DAE67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物料预警</w:t>
            </w:r>
          </w:p>
        </w:tc>
        <w:tc>
          <w:tcPr>
            <w:tcW w:w="2721" w:type="dxa"/>
          </w:tcPr>
          <w:p w14:paraId="79C7DB3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/wms/alert</w:t>
            </w:r>
          </w:p>
        </w:tc>
        <w:tc>
          <w:tcPr>
            <w:tcW w:w="4649" w:type="dxa"/>
          </w:tcPr>
          <w:p w14:paraId="0331961D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低于安全库存自动预警，按优先级排序，可一键转请购，避免缺料停线。</w:t>
            </w:r>
          </w:p>
        </w:tc>
      </w:tr>
      <w:tr w:rsidR="00D8737D" w14:paraId="2AEE5D38" w14:textId="77777777">
        <w:trPr>
          <w:cantSplit/>
        </w:trPr>
        <w:tc>
          <w:tcPr>
            <w:tcW w:w="2041" w:type="dxa"/>
            <w:shd w:val="clear" w:color="auto" w:fill="F5F8FA"/>
          </w:tcPr>
          <w:p w14:paraId="0151542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扫码出入库</w:t>
            </w:r>
          </w:p>
        </w:tc>
        <w:tc>
          <w:tcPr>
            <w:tcW w:w="2721" w:type="dxa"/>
            <w:shd w:val="clear" w:color="auto" w:fill="F5F8FA"/>
          </w:tcPr>
          <w:p w14:paraId="2815C77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/wms/scan</w:t>
            </w:r>
          </w:p>
        </w:tc>
        <w:tc>
          <w:tcPr>
            <w:tcW w:w="4649" w:type="dxa"/>
            <w:shd w:val="clear" w:color="auto" w:fill="F5F8FA"/>
          </w:tcPr>
          <w:p w14:paraId="6692DB2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扫物料码或标签码自动识别单据与批次，仓管现场用手机或扫码枪即可完成出入库。</w:t>
            </w:r>
          </w:p>
        </w:tc>
      </w:tr>
      <w:tr w:rsidR="00D8737D" w14:paraId="5825C5A8" w14:textId="77777777">
        <w:trPr>
          <w:cantSplit/>
        </w:trPr>
        <w:tc>
          <w:tcPr>
            <w:tcW w:w="2041" w:type="dxa"/>
          </w:tcPr>
          <w:p w14:paraId="157AFAA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序列号台账</w:t>
            </w:r>
          </w:p>
        </w:tc>
        <w:tc>
          <w:tcPr>
            <w:tcW w:w="2721" w:type="dxa"/>
          </w:tcPr>
          <w:p w14:paraId="29EF5D5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/wms/serials</w:t>
            </w:r>
          </w:p>
        </w:tc>
        <w:tc>
          <w:tcPr>
            <w:tcW w:w="4649" w:type="dxa"/>
          </w:tcPr>
          <w:p w14:paraId="5EDCD00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单件序列号建档与流转记录，支持按序列号追溯入库、出货与售后。</w:t>
            </w:r>
          </w:p>
        </w:tc>
      </w:tr>
      <w:tr w:rsidR="00D8737D" w14:paraId="3B85771B" w14:textId="77777777">
        <w:trPr>
          <w:cantSplit/>
        </w:trPr>
        <w:tc>
          <w:tcPr>
            <w:tcW w:w="2041" w:type="dxa"/>
            <w:shd w:val="clear" w:color="auto" w:fill="F5F8FA"/>
          </w:tcPr>
          <w:p w14:paraId="3C1C967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库存预占</w:t>
            </w:r>
          </w:p>
        </w:tc>
        <w:tc>
          <w:tcPr>
            <w:tcW w:w="2721" w:type="dxa"/>
            <w:shd w:val="clear" w:color="auto" w:fill="F5F8FA"/>
          </w:tcPr>
          <w:p w14:paraId="2FC47A2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/wms/locks</w:t>
            </w:r>
          </w:p>
        </w:tc>
        <w:tc>
          <w:tcPr>
            <w:tcW w:w="4649" w:type="dxa"/>
            <w:shd w:val="clear" w:color="auto" w:fill="F5F8FA"/>
          </w:tcPr>
          <w:p w14:paraId="1F8E920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订单确认后预占可用库存，避免同一批货被重复承诺，预占可释放。</w:t>
            </w:r>
          </w:p>
        </w:tc>
      </w:tr>
    </w:tbl>
    <w:p w14:paraId="0A3708C0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7C575B3A" w14:textId="77777777" w:rsidR="00D8737D" w:rsidRDefault="005F5279">
      <w:pPr>
        <w:pStyle w:val="21"/>
        <w:spacing w:before="280" w:after="120"/>
      </w:pPr>
      <w:bookmarkStart w:id="38" w:name="_Toc243332663"/>
      <w:r>
        <w:rPr>
          <w:rFonts w:ascii="微软雅黑" w:eastAsia="微软雅黑" w:hAnsi="微软雅黑"/>
          <w:color w:val="10222F"/>
        </w:rPr>
        <w:t>7.2</w:t>
      </w:r>
      <w:r>
        <w:rPr>
          <w:rFonts w:ascii="微软雅黑" w:eastAsia="微软雅黑" w:hAnsi="微软雅黑"/>
          <w:color w:val="10222F"/>
        </w:rPr>
        <w:t xml:space="preserve">　扫码出入库</w:t>
      </w:r>
      <w:bookmarkEnd w:id="38"/>
    </w:p>
    <w:p w14:paraId="3E53CA17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仓管</w:t>
      </w:r>
    </w:p>
    <w:p w14:paraId="2F7C9E50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物料与库位已贴码；手机或</w:t>
      </w:r>
      <w:r>
        <w:rPr>
          <w:color w:val="5D7284"/>
          <w:sz w:val="17"/>
        </w:rPr>
        <w:t xml:space="preserve"> PDA </w:t>
      </w:r>
      <w:r>
        <w:rPr>
          <w:color w:val="5D7284"/>
          <w:sz w:val="17"/>
        </w:rPr>
        <w:t>已登录。</w:t>
      </w:r>
    </w:p>
    <w:p w14:paraId="5AD2214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进入扫码</w:t>
      </w:r>
      <w:r>
        <w:rPr>
          <w:color w:val="1E2C38"/>
          <w:sz w:val="20"/>
        </w:rPr>
        <w:t>：仓库管理</w:t>
      </w:r>
      <w:r>
        <w:rPr>
          <w:color w:val="1E2C38"/>
          <w:sz w:val="20"/>
        </w:rPr>
        <w:t xml:space="preserve"> </w:t>
      </w:r>
      <w:r>
        <w:rPr>
          <w:color w:val="1E2C38"/>
          <w:sz w:val="20"/>
        </w:rPr>
        <w:t>→</w:t>
      </w:r>
      <w:r>
        <w:rPr>
          <w:color w:val="1E2C38"/>
          <w:sz w:val="20"/>
        </w:rPr>
        <w:t>「扫码出入库」，选择单据类型（采购入库、销售出库、调拨等）。</w:t>
      </w:r>
    </w:p>
    <w:p w14:paraId="4A528B5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扫物料与批次</w:t>
      </w:r>
      <w:r>
        <w:rPr>
          <w:color w:val="1E2C38"/>
          <w:sz w:val="20"/>
        </w:rPr>
        <w:t>：依次扫描物料码与批次码；无码物料可手工选择，批次必须填写。</w:t>
      </w:r>
    </w:p>
    <w:p w14:paraId="5BB7479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填数量</w:t>
      </w:r>
      <w:r>
        <w:rPr>
          <w:color w:val="1E2C38"/>
          <w:sz w:val="20"/>
        </w:rPr>
        <w:t>：录入数量与仓库，系统实时显示当前库存与可用量，超可用量会提示。</w:t>
      </w:r>
    </w:p>
    <w:p w14:paraId="2142494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过账</w:t>
      </w:r>
      <w:r>
        <w:rPr>
          <w:color w:val="1E2C38"/>
          <w:sz w:val="20"/>
        </w:rPr>
        <w:t>：确认后过账，库存台账数量与金额同步变动，生成出入库流水。</w:t>
      </w:r>
    </w:p>
    <w:p w14:paraId="0702892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核对</w:t>
      </w:r>
      <w:r>
        <w:rPr>
          <w:color w:val="1E2C38"/>
          <w:sz w:val="20"/>
        </w:rPr>
        <w:t>：在「库存台账」按物料与批次查询，确认在库、锁定、可用与余料四个数正确。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2AF0B1D0" w14:textId="77777777">
        <w:tc>
          <w:tcPr>
            <w:tcW w:w="9411" w:type="dxa"/>
            <w:shd w:val="clear" w:color="auto" w:fill="E9F5F2"/>
          </w:tcPr>
          <w:p w14:paraId="07538A63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过账后的单据不可直接改数，需要红冲或调整单，保证流水可审。</w:t>
            </w:r>
          </w:p>
        </w:tc>
      </w:tr>
    </w:tbl>
    <w:p w14:paraId="6EE234BA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770DBE4D" w14:textId="77777777" w:rsidR="00D8737D" w:rsidRDefault="005F5279">
      <w:pPr>
        <w:pStyle w:val="21"/>
        <w:spacing w:before="280" w:after="120"/>
      </w:pPr>
      <w:bookmarkStart w:id="39" w:name="_Toc243332664"/>
      <w:r>
        <w:rPr>
          <w:rFonts w:ascii="微软雅黑" w:eastAsia="微软雅黑" w:hAnsi="微软雅黑"/>
          <w:color w:val="10222F"/>
        </w:rPr>
        <w:t>7.3</w:t>
      </w:r>
      <w:r>
        <w:rPr>
          <w:rFonts w:ascii="微软雅黑" w:eastAsia="微软雅黑" w:hAnsi="微软雅黑"/>
          <w:color w:val="10222F"/>
        </w:rPr>
        <w:t xml:space="preserve">　月末盘点与差异处理</w:t>
      </w:r>
      <w:bookmarkEnd w:id="39"/>
    </w:p>
    <w:p w14:paraId="654A7E31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仓管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</w:t>
      </w:r>
    </w:p>
    <w:p w14:paraId="75D7FF21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确定盘点范围（全仓或指定物料）。</w:t>
      </w:r>
    </w:p>
    <w:p w14:paraId="7A63935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建盘点单</w:t>
      </w:r>
      <w:r>
        <w:rPr>
          <w:color w:val="1E2C38"/>
          <w:sz w:val="20"/>
        </w:rPr>
        <w:t>：「库存盘点」新建，选择仓库与范围，系统按账面数生成盘点表。</w:t>
      </w:r>
    </w:p>
    <w:p w14:paraId="59176DD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录实盘数</w:t>
      </w:r>
      <w:r>
        <w:rPr>
          <w:color w:val="1E2C38"/>
          <w:sz w:val="20"/>
        </w:rPr>
        <w:t>：按物料与批次录入实盘数量；可分区域多次录入，互不覆盖。</w:t>
      </w:r>
    </w:p>
    <w:p w14:paraId="72DE45E5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看差异</w:t>
      </w:r>
      <w:r>
        <w:rPr>
          <w:color w:val="1E2C38"/>
          <w:sz w:val="20"/>
        </w:rPr>
        <w:t>：系统自动计算差异数量与金额，按差异大小排序，先查大额。</w:t>
      </w:r>
    </w:p>
    <w:p w14:paraId="542C4C2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查原因</w:t>
      </w:r>
      <w:r>
        <w:rPr>
          <w:color w:val="1E2C38"/>
          <w:sz w:val="20"/>
        </w:rPr>
        <w:t>：对差异项查「库存流水」，确认是漏单、错仓还是损耗。</w:t>
      </w:r>
    </w:p>
    <w:p w14:paraId="4271D4E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生成调整</w:t>
      </w:r>
      <w:r>
        <w:rPr>
          <w:color w:val="1E2C38"/>
          <w:sz w:val="20"/>
        </w:rPr>
        <w:t>：确认后生成调整单并过账，差异留痕，盘点报告可导出。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62CD723" w14:textId="77777777">
        <w:tc>
          <w:tcPr>
            <w:tcW w:w="9411" w:type="dxa"/>
            <w:shd w:val="clear" w:color="auto" w:fill="E9F5F2"/>
          </w:tcPr>
          <w:p w14:paraId="24024564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盘点差异有单据、有原因、有审批，财务可直接据此做账。</w:t>
            </w:r>
          </w:p>
        </w:tc>
      </w:tr>
    </w:tbl>
    <w:p w14:paraId="014609F9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76F94808" w14:textId="77777777" w:rsidR="00D8737D" w:rsidRDefault="005F5279">
      <w:pPr>
        <w:pStyle w:val="21"/>
        <w:spacing w:before="280" w:after="120"/>
      </w:pPr>
      <w:bookmarkStart w:id="40" w:name="_Toc243332665"/>
      <w:r>
        <w:rPr>
          <w:rFonts w:ascii="微软雅黑" w:eastAsia="微软雅黑" w:hAnsi="微软雅黑"/>
          <w:color w:val="10222F"/>
        </w:rPr>
        <w:t>7.4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40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6C431A9D" w14:textId="77777777">
        <w:tc>
          <w:tcPr>
            <w:tcW w:w="9411" w:type="dxa"/>
            <w:shd w:val="clear" w:color="auto" w:fill="FBF4E7"/>
          </w:tcPr>
          <w:p w14:paraId="544D4C0C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346B5861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外协发料只能选外协加工库，回料也回到该库，超耗单独核算。</w:t>
            </w:r>
          </w:p>
          <w:p w14:paraId="152A49EC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库存预占在订单确认时生效，可用量</w:t>
            </w:r>
            <w:r>
              <w:rPr>
                <w:color w:val="1E2C38"/>
                <w:sz w:val="18"/>
              </w:rPr>
              <w:t xml:space="preserve"> = </w:t>
            </w:r>
            <w:r>
              <w:rPr>
                <w:color w:val="1E2C38"/>
                <w:sz w:val="18"/>
              </w:rPr>
              <w:t>在库</w:t>
            </w:r>
            <w:r>
              <w:rPr>
                <w:color w:val="1E2C38"/>
                <w:sz w:val="18"/>
              </w:rPr>
              <w:t xml:space="preserve"> − </w:t>
            </w:r>
            <w:r>
              <w:rPr>
                <w:color w:val="1E2C38"/>
                <w:sz w:val="18"/>
              </w:rPr>
              <w:t>锁定</w:t>
            </w:r>
            <w:r>
              <w:rPr>
                <w:color w:val="1E2C38"/>
                <w:sz w:val="18"/>
              </w:rPr>
              <w:t xml:space="preserve"> − </w:t>
            </w:r>
            <w:r>
              <w:rPr>
                <w:color w:val="1E2C38"/>
                <w:sz w:val="18"/>
              </w:rPr>
              <w:t>预占。</w:t>
            </w:r>
          </w:p>
          <w:p w14:paraId="12629D8E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库龄按批次计算，</w:t>
            </w:r>
            <w:r>
              <w:rPr>
                <w:color w:val="1E2C38"/>
                <w:sz w:val="18"/>
              </w:rPr>
              <w:t xml:space="preserve">≥90 </w:t>
            </w:r>
            <w:r>
              <w:rPr>
                <w:color w:val="1E2C38"/>
                <w:sz w:val="18"/>
              </w:rPr>
              <w:t>天未动自动进「呆滞料」，处理建议在页面上给出。</w:t>
            </w:r>
          </w:p>
        </w:tc>
      </w:tr>
    </w:tbl>
    <w:p w14:paraId="6560E48E" w14:textId="77777777" w:rsidR="00D8737D" w:rsidRDefault="005F5279">
      <w:pPr>
        <w:pStyle w:val="21"/>
        <w:spacing w:after="80"/>
      </w:pPr>
      <w:bookmarkStart w:id="41" w:name="_Toc243332666"/>
      <w:r>
        <w:rPr>
          <w:rFonts w:ascii="微软雅黑" w:eastAsia="微软雅黑" w:hAnsi="微软雅黑"/>
          <w:color w:val="10222F"/>
        </w:rPr>
        <w:t>7.5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41"/>
    </w:p>
    <w:p w14:paraId="512D0E9A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出入库单过账后库存台账数量与金额同步变动</w:t>
      </w:r>
    </w:p>
    <w:p w14:paraId="4895FCD1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盘点差异可生成调整单并留痕</w:t>
      </w:r>
    </w:p>
    <w:p w14:paraId="3D10B3B8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任一物料可按批次查到在库、锁定、可用与余料数量</w:t>
      </w:r>
    </w:p>
    <w:p w14:paraId="44CB72DC" w14:textId="77777777" w:rsidR="00D8737D" w:rsidRDefault="005F5279">
      <w:pPr>
        <w:pStyle w:val="1"/>
        <w:pageBreakBefore/>
        <w:spacing w:before="0" w:after="160" w:line="264" w:lineRule="auto"/>
      </w:pPr>
      <w:bookmarkStart w:id="42" w:name="_Toc243332667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8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工程与工艺</w:t>
      </w:r>
      <w:bookmarkEnd w:id="42"/>
    </w:p>
    <w:p w14:paraId="4C0233AB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0B85077B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BOM</w:t>
      </w:r>
      <w:r>
        <w:rPr>
          <w:color w:val="5D7284"/>
          <w:sz w:val="19"/>
        </w:rPr>
        <w:t>、工艺路线、图纸与</w:t>
      </w:r>
      <w:r>
        <w:rPr>
          <w:color w:val="5D7284"/>
          <w:sz w:val="19"/>
        </w:rPr>
        <w:t xml:space="preserve"> ECN </w:t>
      </w:r>
      <w:r>
        <w:rPr>
          <w:color w:val="5D7284"/>
          <w:sz w:val="19"/>
        </w:rPr>
        <w:t>是生产的输入。这里的口径一变，车间、成本和追溯都会跟着变，所以变更要走</w:t>
      </w:r>
      <w:r>
        <w:rPr>
          <w:color w:val="5D7284"/>
          <w:sz w:val="19"/>
        </w:rPr>
        <w:t xml:space="preserve"> ECN</w:t>
      </w:r>
      <w:r>
        <w:rPr>
          <w:color w:val="5D7284"/>
          <w:sz w:val="19"/>
        </w:rPr>
        <w:t>，不要直接改历史版本。</w:t>
      </w:r>
    </w:p>
    <w:p w14:paraId="097CC3CB" w14:textId="77777777" w:rsidR="00D8737D" w:rsidRDefault="005F5279">
      <w:pPr>
        <w:pStyle w:val="21"/>
        <w:spacing w:before="280" w:after="120"/>
      </w:pPr>
      <w:bookmarkStart w:id="43" w:name="_Toc243332668"/>
      <w:r>
        <w:rPr>
          <w:rFonts w:ascii="微软雅黑" w:eastAsia="微软雅黑" w:hAnsi="微软雅黑"/>
          <w:color w:val="10222F"/>
        </w:rPr>
        <w:t>8.1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43"/>
    </w:p>
    <w:p w14:paraId="126FE883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38734DC8" w14:textId="77777777">
        <w:trPr>
          <w:tblHeader/>
        </w:trPr>
        <w:tc>
          <w:tcPr>
            <w:tcW w:w="2041" w:type="dxa"/>
            <w:shd w:val="clear" w:color="auto" w:fill="10222F"/>
          </w:tcPr>
          <w:p w14:paraId="6A37B20B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75B642A2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6C273D9B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1E8A98D8" w14:textId="77777777">
        <w:trPr>
          <w:cantSplit/>
        </w:trPr>
        <w:tc>
          <w:tcPr>
            <w:tcW w:w="2041" w:type="dxa"/>
          </w:tcPr>
          <w:p w14:paraId="3A7BCFD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BOM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管理</w:t>
            </w:r>
          </w:p>
        </w:tc>
        <w:tc>
          <w:tcPr>
            <w:tcW w:w="2721" w:type="dxa"/>
          </w:tcPr>
          <w:p w14:paraId="3AE1514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/bom/list</w:t>
            </w:r>
          </w:p>
        </w:tc>
        <w:tc>
          <w:tcPr>
            <w:tcW w:w="4649" w:type="dxa"/>
          </w:tcPr>
          <w:p w14:paraId="70F9143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支持机加</w:t>
            </w:r>
            <w:r>
              <w:rPr>
                <w:color w:val="1E2C38"/>
                <w:sz w:val="16"/>
              </w:rPr>
              <w:t xml:space="preserve"> BOM </w:t>
            </w:r>
            <w:r>
              <w:rPr>
                <w:color w:val="1E2C38"/>
                <w:sz w:val="16"/>
              </w:rPr>
              <w:t>与组套</w:t>
            </w:r>
            <w:r>
              <w:rPr>
                <w:color w:val="1E2C38"/>
                <w:sz w:val="16"/>
              </w:rPr>
              <w:t xml:space="preserve"> BOM </w:t>
            </w:r>
            <w:r>
              <w:rPr>
                <w:color w:val="1E2C38"/>
                <w:sz w:val="16"/>
              </w:rPr>
              <w:t>两种形态，多级展开、版本与生效状态管理，可直接用于投料与成本估算。</w:t>
            </w:r>
          </w:p>
        </w:tc>
      </w:tr>
      <w:tr w:rsidR="00D8737D" w14:paraId="7889DDC4" w14:textId="77777777">
        <w:trPr>
          <w:cantSplit/>
        </w:trPr>
        <w:tc>
          <w:tcPr>
            <w:tcW w:w="2041" w:type="dxa"/>
            <w:shd w:val="clear" w:color="auto" w:fill="F5F8FA"/>
          </w:tcPr>
          <w:p w14:paraId="461655E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替代料</w:t>
            </w:r>
          </w:p>
        </w:tc>
        <w:tc>
          <w:tcPr>
            <w:tcW w:w="2721" w:type="dxa"/>
            <w:shd w:val="clear" w:color="auto" w:fill="F5F8FA"/>
          </w:tcPr>
          <w:p w14:paraId="61EB85E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/bom/substitutes</w:t>
            </w:r>
          </w:p>
        </w:tc>
        <w:tc>
          <w:tcPr>
            <w:tcW w:w="4649" w:type="dxa"/>
            <w:shd w:val="clear" w:color="auto" w:fill="F5F8FA"/>
          </w:tcPr>
          <w:p w14:paraId="237C746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同规格不同品牌或不同供方的替代关系维护，缺料时可用替代料顶替，库存查询可选替代。</w:t>
            </w:r>
          </w:p>
        </w:tc>
      </w:tr>
      <w:tr w:rsidR="00D8737D" w14:paraId="0DA869D9" w14:textId="77777777">
        <w:trPr>
          <w:cantSplit/>
        </w:trPr>
        <w:tc>
          <w:tcPr>
            <w:tcW w:w="2041" w:type="dxa"/>
          </w:tcPr>
          <w:p w14:paraId="5C0DA64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工艺路线</w:t>
            </w:r>
          </w:p>
        </w:tc>
        <w:tc>
          <w:tcPr>
            <w:tcW w:w="2721" w:type="dxa"/>
          </w:tcPr>
          <w:p w14:paraId="12B1F32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/mes/routings</w:t>
            </w:r>
          </w:p>
        </w:tc>
        <w:tc>
          <w:tcPr>
            <w:tcW w:w="4649" w:type="dxa"/>
          </w:tcPr>
          <w:p w14:paraId="4FC9D976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按产品配置工序顺序、工序参数、工作中心与标准工时，支持当前版本切换，报工与计件以此为准。</w:t>
            </w:r>
          </w:p>
        </w:tc>
      </w:tr>
      <w:tr w:rsidR="00D8737D" w14:paraId="3F64EC3F" w14:textId="77777777">
        <w:trPr>
          <w:cantSplit/>
        </w:trPr>
        <w:tc>
          <w:tcPr>
            <w:tcW w:w="2041" w:type="dxa"/>
            <w:shd w:val="clear" w:color="auto" w:fill="F5F8FA"/>
          </w:tcPr>
          <w:p w14:paraId="10F1657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工序定义</w:t>
            </w:r>
          </w:p>
        </w:tc>
        <w:tc>
          <w:tcPr>
            <w:tcW w:w="2721" w:type="dxa"/>
            <w:shd w:val="clear" w:color="auto" w:fill="F5F8FA"/>
          </w:tcPr>
          <w:p w14:paraId="17CEC34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/mes/processes</w:t>
            </w:r>
          </w:p>
        </w:tc>
        <w:tc>
          <w:tcPr>
            <w:tcW w:w="4649" w:type="dxa"/>
            <w:shd w:val="clear" w:color="auto" w:fill="F5F8FA"/>
          </w:tcPr>
          <w:p w14:paraId="722638F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工序字典统一维护工序编码、名称、类型与计件单价，避免各车间叫法不一。</w:t>
            </w:r>
          </w:p>
        </w:tc>
      </w:tr>
      <w:tr w:rsidR="00D8737D" w14:paraId="010126B6" w14:textId="77777777">
        <w:trPr>
          <w:cantSplit/>
        </w:trPr>
        <w:tc>
          <w:tcPr>
            <w:tcW w:w="2041" w:type="dxa"/>
          </w:tcPr>
          <w:p w14:paraId="1DC7F87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图纸文档</w:t>
            </w:r>
          </w:p>
        </w:tc>
        <w:tc>
          <w:tcPr>
            <w:tcW w:w="2721" w:type="dxa"/>
          </w:tcPr>
          <w:p w14:paraId="1B94B7D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/tech/drawings</w:t>
            </w:r>
          </w:p>
        </w:tc>
        <w:tc>
          <w:tcPr>
            <w:tcW w:w="4649" w:type="dxa"/>
          </w:tcPr>
          <w:p w14:paraId="335C8FB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图纸按产品版本管理，上传、设当前版本、车间在线查看，避免拿错图纸。</w:t>
            </w:r>
          </w:p>
        </w:tc>
      </w:tr>
      <w:tr w:rsidR="00D8737D" w14:paraId="78830575" w14:textId="77777777">
        <w:trPr>
          <w:cantSplit/>
        </w:trPr>
        <w:tc>
          <w:tcPr>
            <w:tcW w:w="2041" w:type="dxa"/>
            <w:shd w:val="clear" w:color="auto" w:fill="F5F8FA"/>
          </w:tcPr>
          <w:p w14:paraId="2436CA7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ECN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变更</w:t>
            </w:r>
          </w:p>
        </w:tc>
        <w:tc>
          <w:tcPr>
            <w:tcW w:w="2721" w:type="dxa"/>
            <w:shd w:val="clear" w:color="auto" w:fill="F5F8FA"/>
          </w:tcPr>
          <w:p w14:paraId="65011EF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/tech/ecn</w:t>
            </w:r>
          </w:p>
        </w:tc>
        <w:tc>
          <w:tcPr>
            <w:tcW w:w="4649" w:type="dxa"/>
            <w:shd w:val="clear" w:color="auto" w:fill="F5F8FA"/>
          </w:tcPr>
          <w:p w14:paraId="770E3E9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变更申请、影响评估、审批、发布全流程，变更后同步</w:t>
            </w:r>
            <w:r>
              <w:rPr>
                <w:color w:val="1E2C38"/>
                <w:sz w:val="16"/>
              </w:rPr>
              <w:t xml:space="preserve"> BOM </w:t>
            </w:r>
            <w:r>
              <w:rPr>
                <w:color w:val="1E2C38"/>
                <w:sz w:val="16"/>
              </w:rPr>
              <w:t>与工艺，历史版本可回查。</w:t>
            </w:r>
          </w:p>
        </w:tc>
      </w:tr>
      <w:tr w:rsidR="00D8737D" w14:paraId="63DAB412" w14:textId="77777777">
        <w:trPr>
          <w:cantSplit/>
        </w:trPr>
        <w:tc>
          <w:tcPr>
            <w:tcW w:w="2041" w:type="dxa"/>
          </w:tcPr>
          <w:p w14:paraId="5575501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模具工装</w:t>
            </w:r>
          </w:p>
        </w:tc>
        <w:tc>
          <w:tcPr>
            <w:tcW w:w="2721" w:type="dxa"/>
          </w:tcPr>
          <w:p w14:paraId="108F570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/tech/tooling</w:t>
            </w:r>
          </w:p>
        </w:tc>
        <w:tc>
          <w:tcPr>
            <w:tcW w:w="4649" w:type="dxa"/>
          </w:tcPr>
          <w:p w14:paraId="660B8AD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模具与工装建档、借出归还、保养提醒与寿命统计，超期未还自动预警。</w:t>
            </w:r>
          </w:p>
        </w:tc>
      </w:tr>
      <w:tr w:rsidR="00D8737D" w14:paraId="5DFDAE40" w14:textId="77777777">
        <w:trPr>
          <w:cantSplit/>
        </w:trPr>
        <w:tc>
          <w:tcPr>
            <w:tcW w:w="2041" w:type="dxa"/>
            <w:shd w:val="clear" w:color="auto" w:fill="F5F8FA"/>
          </w:tcPr>
          <w:p w14:paraId="583AFF7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压接模具</w:t>
            </w:r>
          </w:p>
        </w:tc>
        <w:tc>
          <w:tcPr>
            <w:tcW w:w="2721" w:type="dxa"/>
            <w:shd w:val="clear" w:color="auto" w:fill="F5F8FA"/>
          </w:tcPr>
          <w:p w14:paraId="6A6650E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/tech/crimp</w:t>
            </w:r>
          </w:p>
        </w:tc>
        <w:tc>
          <w:tcPr>
            <w:tcW w:w="4649" w:type="dxa"/>
            <w:shd w:val="clear" w:color="auto" w:fill="F5F8FA"/>
          </w:tcPr>
          <w:p w14:paraId="723B0A0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线束压接模具档案与压接参数管理，配合首件检验记录，保证压接一致性。</w:t>
            </w:r>
          </w:p>
        </w:tc>
      </w:tr>
      <w:tr w:rsidR="00D8737D" w14:paraId="730EEA1B" w14:textId="77777777">
        <w:trPr>
          <w:cantSplit/>
        </w:trPr>
        <w:tc>
          <w:tcPr>
            <w:tcW w:w="2041" w:type="dxa"/>
          </w:tcPr>
          <w:p w14:paraId="6812AE2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焊接管理</w:t>
            </w:r>
          </w:p>
        </w:tc>
        <w:tc>
          <w:tcPr>
            <w:tcW w:w="2721" w:type="dxa"/>
          </w:tcPr>
          <w:p w14:paraId="2FAF22D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/tech/welding</w:t>
            </w:r>
          </w:p>
        </w:tc>
        <w:tc>
          <w:tcPr>
            <w:tcW w:w="4649" w:type="dxa"/>
          </w:tcPr>
          <w:p w14:paraId="6CD99AA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焊工资质证书、</w:t>
            </w:r>
            <w:r>
              <w:rPr>
                <w:color w:val="1E2C38"/>
                <w:sz w:val="16"/>
              </w:rPr>
              <w:t xml:space="preserve">WPS </w:t>
            </w:r>
            <w:r>
              <w:rPr>
                <w:color w:val="1E2C38"/>
                <w:sz w:val="16"/>
              </w:rPr>
              <w:t>焊接工艺规程与焊缝检验记录统一管理，到期提醒。</w:t>
            </w:r>
          </w:p>
        </w:tc>
      </w:tr>
    </w:tbl>
    <w:p w14:paraId="1E380E50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6789DA51" w14:textId="77777777" w:rsidR="00D8737D" w:rsidRDefault="005F5279">
      <w:pPr>
        <w:pStyle w:val="21"/>
        <w:spacing w:before="280" w:after="120"/>
      </w:pPr>
      <w:bookmarkStart w:id="44" w:name="_Toc243332669"/>
      <w:r>
        <w:rPr>
          <w:rFonts w:ascii="微软雅黑" w:eastAsia="微软雅黑" w:hAnsi="微软雅黑"/>
          <w:color w:val="10222F"/>
        </w:rPr>
        <w:t>8.2</w:t>
      </w:r>
      <w:r>
        <w:rPr>
          <w:rFonts w:ascii="微软雅黑" w:eastAsia="微软雅黑" w:hAnsi="微软雅黑"/>
          <w:color w:val="10222F"/>
        </w:rPr>
        <w:t xml:space="preserve">　建</w:t>
      </w:r>
      <w:r>
        <w:rPr>
          <w:rFonts w:ascii="微软雅黑" w:eastAsia="微软雅黑" w:hAnsi="微软雅黑"/>
          <w:color w:val="10222F"/>
        </w:rPr>
        <w:t xml:space="preserve"> BOM </w:t>
      </w:r>
      <w:r>
        <w:rPr>
          <w:rFonts w:ascii="微软雅黑" w:eastAsia="微软雅黑" w:hAnsi="微软雅黑"/>
          <w:color w:val="10222F"/>
        </w:rPr>
        <w:t>与工艺路线</w:t>
      </w:r>
      <w:bookmarkEnd w:id="44"/>
    </w:p>
    <w:p w14:paraId="2E894BAA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工艺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计划</w:t>
      </w:r>
    </w:p>
    <w:p w14:paraId="6428845C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已有产品图纸与用料清单。</w:t>
      </w:r>
    </w:p>
    <w:p w14:paraId="016AA1D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</w:t>
      </w:r>
      <w:r>
        <w:rPr>
          <w:b/>
          <w:color w:val="10222F"/>
          <w:sz w:val="20"/>
        </w:rPr>
        <w:t xml:space="preserve"> BOM</w:t>
      </w:r>
      <w:r>
        <w:rPr>
          <w:color w:val="1E2C38"/>
          <w:sz w:val="20"/>
        </w:rPr>
        <w:t>：「</w:t>
      </w:r>
      <w:r>
        <w:rPr>
          <w:color w:val="1E2C38"/>
          <w:sz w:val="20"/>
        </w:rPr>
        <w:t xml:space="preserve">BOM </w:t>
      </w:r>
      <w:r>
        <w:rPr>
          <w:color w:val="1E2C38"/>
          <w:sz w:val="20"/>
        </w:rPr>
        <w:t>管理」新建，选择产品与版本号，填写生效日期。</w:t>
      </w:r>
    </w:p>
    <w:p w14:paraId="72CF04C6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加子件</w:t>
      </w:r>
      <w:r>
        <w:rPr>
          <w:color w:val="1E2C38"/>
          <w:sz w:val="20"/>
        </w:rPr>
        <w:t>：逐行添加子件：料号、用量、损耗率、替代料；组套类产品可直接引用套件</w:t>
      </w:r>
      <w:r>
        <w:rPr>
          <w:color w:val="1E2C38"/>
          <w:sz w:val="20"/>
        </w:rPr>
        <w:t xml:space="preserve"> BOM</w:t>
      </w:r>
      <w:r>
        <w:rPr>
          <w:color w:val="1E2C38"/>
          <w:sz w:val="20"/>
        </w:rPr>
        <w:t>。</w:t>
      </w:r>
    </w:p>
    <w:p w14:paraId="0AF71A1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建工艺路线</w:t>
      </w:r>
      <w:r>
        <w:rPr>
          <w:color w:val="1E2C38"/>
          <w:sz w:val="20"/>
        </w:rPr>
        <w:t>：「工艺路线」新建，按顺序添加工序，填写工序名称、工时与计件单价。</w:t>
      </w:r>
    </w:p>
    <w:p w14:paraId="44AFC00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关联</w:t>
      </w:r>
      <w:r>
        <w:rPr>
          <w:color w:val="1E2C38"/>
          <w:sz w:val="20"/>
        </w:rPr>
        <w:t>：把工艺路线挂到产品上；后续工单按此展开，报工按工序单价计算工资。</w:t>
      </w:r>
    </w:p>
    <w:p w14:paraId="25670C8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审核生效</w:t>
      </w:r>
      <w:r>
        <w:rPr>
          <w:color w:val="1E2C38"/>
          <w:sz w:val="20"/>
        </w:rPr>
        <w:t>：提交审核并设置生效日期；生效后新工单按新版本，历史工单不受影响。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2A4752CB" w14:textId="77777777">
        <w:tc>
          <w:tcPr>
            <w:tcW w:w="9411" w:type="dxa"/>
            <w:shd w:val="clear" w:color="auto" w:fill="E9F5F2"/>
          </w:tcPr>
          <w:p w14:paraId="7D57BF00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工单展开用料与工序时，取的是生效日期对应的</w:t>
            </w:r>
            <w:r>
              <w:rPr>
                <w:color w:val="1E2C38"/>
                <w:sz w:val="17"/>
              </w:rPr>
              <w:t xml:space="preserve"> BOM </w:t>
            </w:r>
            <w:r>
              <w:rPr>
                <w:color w:val="1E2C38"/>
                <w:sz w:val="17"/>
              </w:rPr>
              <w:t>与路线版本。</w:t>
            </w:r>
          </w:p>
        </w:tc>
      </w:tr>
    </w:tbl>
    <w:p w14:paraId="0D400FE3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6DAE3EA5" w14:textId="77777777" w:rsidR="00D8737D" w:rsidRDefault="005F5279">
      <w:pPr>
        <w:pStyle w:val="21"/>
        <w:spacing w:before="280" w:after="120"/>
      </w:pPr>
      <w:bookmarkStart w:id="45" w:name="_Toc243332670"/>
      <w:r>
        <w:rPr>
          <w:rFonts w:ascii="微软雅黑" w:eastAsia="微软雅黑" w:hAnsi="微软雅黑"/>
          <w:color w:val="10222F"/>
        </w:rPr>
        <w:t>8.3</w:t>
      </w:r>
      <w:r>
        <w:rPr>
          <w:rFonts w:ascii="微软雅黑" w:eastAsia="微软雅黑" w:hAnsi="微软雅黑"/>
          <w:color w:val="10222F"/>
        </w:rPr>
        <w:t xml:space="preserve">　</w:t>
      </w:r>
      <w:r>
        <w:rPr>
          <w:rFonts w:ascii="微软雅黑" w:eastAsia="微软雅黑" w:hAnsi="微软雅黑"/>
          <w:color w:val="10222F"/>
        </w:rPr>
        <w:t xml:space="preserve">ECN </w:t>
      </w:r>
      <w:r>
        <w:rPr>
          <w:rFonts w:ascii="微软雅黑" w:eastAsia="微软雅黑" w:hAnsi="微软雅黑"/>
          <w:color w:val="10222F"/>
        </w:rPr>
        <w:t>变更与图纸版本</w:t>
      </w:r>
      <w:bookmarkEnd w:id="45"/>
    </w:p>
    <w:p w14:paraId="50A62F36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工艺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质量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计划</w:t>
      </w:r>
    </w:p>
    <w:p w14:paraId="126DFA6B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客户改图或工艺调整，需要变更在制与后续订单。</w:t>
      </w:r>
    </w:p>
    <w:p w14:paraId="202C9F8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登记图纸</w:t>
      </w:r>
      <w:r>
        <w:rPr>
          <w:color w:val="1E2C38"/>
          <w:sz w:val="20"/>
        </w:rPr>
        <w:t>：「图纸文档」上传新版本图纸，填写版本号与变更说明，旧版自动归档。</w:t>
      </w:r>
    </w:p>
    <w:p w14:paraId="6AF0006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发起</w:t>
      </w:r>
      <w:r>
        <w:rPr>
          <w:b/>
          <w:color w:val="10222F"/>
          <w:sz w:val="20"/>
        </w:rPr>
        <w:t xml:space="preserve"> ECN</w:t>
      </w:r>
      <w:r>
        <w:rPr>
          <w:color w:val="1E2C38"/>
          <w:sz w:val="20"/>
        </w:rPr>
        <w:t>：「</w:t>
      </w:r>
      <w:r>
        <w:rPr>
          <w:color w:val="1E2C38"/>
          <w:sz w:val="20"/>
        </w:rPr>
        <w:t xml:space="preserve">ECN </w:t>
      </w:r>
      <w:r>
        <w:rPr>
          <w:color w:val="1E2C38"/>
          <w:sz w:val="20"/>
        </w:rPr>
        <w:t>变更」新建，写明变更点、影响的产品与在制工单。</w:t>
      </w:r>
    </w:p>
    <w:p w14:paraId="144BBEB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评估影响</w:t>
      </w:r>
      <w:r>
        <w:rPr>
          <w:color w:val="1E2C38"/>
          <w:sz w:val="20"/>
        </w:rPr>
        <w:t>：系统列出受影响的</w:t>
      </w:r>
      <w:r>
        <w:rPr>
          <w:color w:val="1E2C38"/>
          <w:sz w:val="20"/>
        </w:rPr>
        <w:t xml:space="preserve"> </w:t>
      </w:r>
      <w:r>
        <w:rPr>
          <w:color w:val="1E2C38"/>
          <w:sz w:val="20"/>
        </w:rPr>
        <w:t>BOM</w:t>
      </w:r>
      <w:r>
        <w:rPr>
          <w:color w:val="1E2C38"/>
          <w:sz w:val="20"/>
        </w:rPr>
        <w:t>、工单与库存批次，逐项确认处理方式（用完再切换或立即切换）。</w:t>
      </w:r>
    </w:p>
    <w:p w14:paraId="38E049E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审批</w:t>
      </w:r>
      <w:r>
        <w:rPr>
          <w:color w:val="1E2C38"/>
          <w:sz w:val="20"/>
        </w:rPr>
        <w:t>：按流程审批，通过后设置生效日期。</w:t>
      </w:r>
    </w:p>
    <w:p w14:paraId="0F80BB9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执行</w:t>
      </w:r>
      <w:r>
        <w:rPr>
          <w:color w:val="1E2C38"/>
          <w:sz w:val="20"/>
        </w:rPr>
        <w:t>：到期自动切换；新工单按新版本，旧批次仍按原版本追溯。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43AC2B8" w14:textId="77777777">
        <w:tc>
          <w:tcPr>
            <w:tcW w:w="9411" w:type="dxa"/>
            <w:shd w:val="clear" w:color="auto" w:fill="E9F5F2"/>
          </w:tcPr>
          <w:p w14:paraId="58A9C6C1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每次变更都有单据、有审批、有生效日期，客户追责时能说清楚。</w:t>
            </w:r>
          </w:p>
        </w:tc>
      </w:tr>
    </w:tbl>
    <w:p w14:paraId="5D4CAFD5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620277E9" w14:textId="77777777" w:rsidR="00D8737D" w:rsidRDefault="005F5279">
      <w:pPr>
        <w:pStyle w:val="21"/>
        <w:spacing w:before="280" w:after="120"/>
      </w:pPr>
      <w:bookmarkStart w:id="46" w:name="_Toc243332671"/>
      <w:r>
        <w:rPr>
          <w:rFonts w:ascii="微软雅黑" w:eastAsia="微软雅黑" w:hAnsi="微软雅黑"/>
          <w:color w:val="10222F"/>
        </w:rPr>
        <w:t>8.4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46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21594E46" w14:textId="77777777">
        <w:tc>
          <w:tcPr>
            <w:tcW w:w="9411" w:type="dxa"/>
            <w:shd w:val="clear" w:color="auto" w:fill="FBF4E7"/>
          </w:tcPr>
          <w:p w14:paraId="13BF1750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24EE2098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不要直接修改已生效的</w:t>
            </w:r>
            <w:r>
              <w:rPr>
                <w:color w:val="1E2C38"/>
                <w:sz w:val="18"/>
              </w:rPr>
              <w:t xml:space="preserve"> BOM </w:t>
            </w:r>
            <w:r>
              <w:rPr>
                <w:color w:val="1E2C38"/>
                <w:sz w:val="18"/>
              </w:rPr>
              <w:t>子件数量，应新建版本并通过</w:t>
            </w:r>
            <w:r>
              <w:rPr>
                <w:color w:val="1E2C38"/>
                <w:sz w:val="18"/>
              </w:rPr>
              <w:t xml:space="preserve"> ECN </w:t>
            </w:r>
            <w:r>
              <w:rPr>
                <w:color w:val="1E2C38"/>
                <w:sz w:val="18"/>
              </w:rPr>
              <w:t>切换。</w:t>
            </w:r>
          </w:p>
          <w:p w14:paraId="5E653A76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替代料要设优先级，缺料时系统按优先级提示顶替，避免用错料。</w:t>
            </w:r>
          </w:p>
          <w:p w14:paraId="6C80B980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压接模具、模具工装、焊接资质属于工贸一体包的扩展能力。</w:t>
            </w:r>
          </w:p>
        </w:tc>
      </w:tr>
    </w:tbl>
    <w:p w14:paraId="7A1CA71F" w14:textId="77777777" w:rsidR="00D8737D" w:rsidRDefault="005F5279">
      <w:pPr>
        <w:pStyle w:val="21"/>
        <w:spacing w:after="80"/>
      </w:pPr>
      <w:bookmarkStart w:id="47" w:name="_Toc243332672"/>
      <w:r>
        <w:rPr>
          <w:rFonts w:ascii="微软雅黑" w:eastAsia="微软雅黑" w:hAnsi="微软雅黑"/>
          <w:color w:val="10222F"/>
        </w:rPr>
        <w:t>8.5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47"/>
    </w:p>
    <w:p w14:paraId="38444C58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 xml:space="preserve">BOM </w:t>
      </w:r>
      <w:r>
        <w:rPr>
          <w:color w:val="1E2C38"/>
          <w:sz w:val="18"/>
        </w:rPr>
        <w:t>变更后新工单按新版本展开，历史工单不受影响</w:t>
      </w:r>
    </w:p>
    <w:p w14:paraId="2F319E04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替代料在缺料时可按优先级提示顶替</w:t>
      </w:r>
    </w:p>
    <w:p w14:paraId="1D87D553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图纸与</w:t>
      </w:r>
      <w:r>
        <w:rPr>
          <w:color w:val="1E2C38"/>
          <w:sz w:val="18"/>
        </w:rPr>
        <w:t xml:space="preserve"> ECN </w:t>
      </w:r>
      <w:r>
        <w:rPr>
          <w:color w:val="1E2C38"/>
          <w:sz w:val="18"/>
        </w:rPr>
        <w:t>可按产品版本追溯</w:t>
      </w:r>
    </w:p>
    <w:p w14:paraId="7F0F8AC5" w14:textId="77777777" w:rsidR="00D8737D" w:rsidRDefault="005F5279">
      <w:pPr>
        <w:pStyle w:val="1"/>
        <w:pageBreakBefore/>
        <w:spacing w:before="0" w:after="160" w:line="264" w:lineRule="auto"/>
      </w:pPr>
      <w:bookmarkStart w:id="48" w:name="_Toc243332673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9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生产与车间</w:t>
      </w:r>
      <w:bookmarkEnd w:id="48"/>
    </w:p>
    <w:p w14:paraId="124B9B8F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799B7751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生产模块的关键设计是「不领料也能报工」：投料按库房直耗与</w:t>
      </w:r>
      <w:r>
        <w:rPr>
          <w:color w:val="5D7284"/>
          <w:sz w:val="19"/>
        </w:rPr>
        <w:t xml:space="preserve"> BOM </w:t>
      </w:r>
      <w:r>
        <w:rPr>
          <w:color w:val="5D7284"/>
          <w:sz w:val="19"/>
        </w:rPr>
        <w:t>回算，不逐单开领料单；报工时把良品、料废、工废分开记，工资才算得清。</w:t>
      </w:r>
    </w:p>
    <w:p w14:paraId="5C3D4B5F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D804C44" wp14:editId="2DFA9B88">
            <wp:extent cx="5688000" cy="355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mes-workorder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598C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9-1</w:t>
      </w:r>
      <w:r>
        <w:rPr>
          <w:color w:val="5D7284"/>
          <w:sz w:val="16"/>
        </w:rPr>
        <w:t xml:space="preserve">　生产工单：开立、下达、进度与派工状态</w:t>
      </w:r>
    </w:p>
    <w:p w14:paraId="1B552821" w14:textId="77777777" w:rsidR="00D8737D" w:rsidRDefault="005F5279">
      <w:pPr>
        <w:pStyle w:val="21"/>
        <w:spacing w:before="280" w:after="120"/>
      </w:pPr>
      <w:bookmarkStart w:id="49" w:name="_Toc243332674"/>
      <w:r>
        <w:rPr>
          <w:rFonts w:ascii="微软雅黑" w:eastAsia="微软雅黑" w:hAnsi="微软雅黑"/>
          <w:color w:val="10222F"/>
        </w:rPr>
        <w:t>9.1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49"/>
    </w:p>
    <w:p w14:paraId="2CF12C6B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101986B0" w14:textId="77777777">
        <w:trPr>
          <w:tblHeader/>
        </w:trPr>
        <w:tc>
          <w:tcPr>
            <w:tcW w:w="2041" w:type="dxa"/>
            <w:shd w:val="clear" w:color="auto" w:fill="10222F"/>
          </w:tcPr>
          <w:p w14:paraId="3B41C1B7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64B14FD6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0150B417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3199213F" w14:textId="77777777">
        <w:trPr>
          <w:cantSplit/>
        </w:trPr>
        <w:tc>
          <w:tcPr>
            <w:tcW w:w="2041" w:type="dxa"/>
          </w:tcPr>
          <w:p w14:paraId="3E50C77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生产工单</w:t>
            </w:r>
          </w:p>
        </w:tc>
        <w:tc>
          <w:tcPr>
            <w:tcW w:w="2721" w:type="dxa"/>
          </w:tcPr>
          <w:p w14:paraId="3C01B23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/mes/workorders</w:t>
            </w:r>
          </w:p>
        </w:tc>
        <w:tc>
          <w:tcPr>
            <w:tcW w:w="4649" w:type="dxa"/>
          </w:tcPr>
          <w:p w14:paraId="281E686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由销售订单下推或手工开单，带出</w:t>
            </w:r>
            <w:r>
              <w:rPr>
                <w:color w:val="1E2C38"/>
                <w:sz w:val="16"/>
              </w:rPr>
              <w:t xml:space="preserve"> BOM</w:t>
            </w:r>
            <w:r>
              <w:rPr>
                <w:color w:val="1E2C38"/>
                <w:sz w:val="16"/>
              </w:rPr>
              <w:t>、工艺与交期；下达前齐套检查，缺料直接提示。</w:t>
            </w:r>
          </w:p>
        </w:tc>
      </w:tr>
      <w:tr w:rsidR="00D8737D" w14:paraId="4259D109" w14:textId="77777777">
        <w:trPr>
          <w:cantSplit/>
        </w:trPr>
        <w:tc>
          <w:tcPr>
            <w:tcW w:w="2041" w:type="dxa"/>
            <w:shd w:val="clear" w:color="auto" w:fill="F5F8FA"/>
          </w:tcPr>
          <w:p w14:paraId="5A9D4D3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派工任务</w:t>
            </w:r>
          </w:p>
        </w:tc>
        <w:tc>
          <w:tcPr>
            <w:tcW w:w="2721" w:type="dxa"/>
            <w:shd w:val="clear" w:color="auto" w:fill="F5F8FA"/>
          </w:tcPr>
          <w:p w14:paraId="5FA752C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/mes/tasks</w:t>
            </w:r>
          </w:p>
        </w:tc>
        <w:tc>
          <w:tcPr>
            <w:tcW w:w="4649" w:type="dxa"/>
            <w:shd w:val="clear" w:color="auto" w:fill="F5F8FA"/>
          </w:tcPr>
          <w:p w14:paraId="312061E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按工序派工到人，支持开始、完工、取消与报废，焊工等特种岗位派工前校验资质。</w:t>
            </w:r>
          </w:p>
        </w:tc>
      </w:tr>
      <w:tr w:rsidR="00D8737D" w14:paraId="6071C50C" w14:textId="77777777">
        <w:trPr>
          <w:cantSplit/>
        </w:trPr>
        <w:tc>
          <w:tcPr>
            <w:tcW w:w="2041" w:type="dxa"/>
          </w:tcPr>
          <w:p w14:paraId="0AB51D7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生产报工</w:t>
            </w:r>
          </w:p>
        </w:tc>
        <w:tc>
          <w:tcPr>
            <w:tcW w:w="2721" w:type="dxa"/>
          </w:tcPr>
          <w:p w14:paraId="6139085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/mes/reports</w:t>
            </w:r>
          </w:p>
        </w:tc>
        <w:tc>
          <w:tcPr>
            <w:tcW w:w="4649" w:type="dxa"/>
          </w:tcPr>
          <w:p w14:paraId="6402F4A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报工记录良品、料废、工废数量，按工序与人员归集，审核后进入工资与成本。</w:t>
            </w:r>
          </w:p>
        </w:tc>
      </w:tr>
      <w:tr w:rsidR="00D8737D" w14:paraId="668FCF64" w14:textId="77777777">
        <w:trPr>
          <w:cantSplit/>
        </w:trPr>
        <w:tc>
          <w:tcPr>
            <w:tcW w:w="2041" w:type="dxa"/>
            <w:shd w:val="clear" w:color="auto" w:fill="F5F8FA"/>
          </w:tcPr>
          <w:p w14:paraId="07A157A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手机扫码报工</w:t>
            </w:r>
          </w:p>
        </w:tc>
        <w:tc>
          <w:tcPr>
            <w:tcW w:w="2721" w:type="dxa"/>
            <w:shd w:val="clear" w:color="auto" w:fill="F5F8FA"/>
          </w:tcPr>
          <w:p w14:paraId="53AC193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/mobile/report</w:t>
            </w:r>
          </w:p>
        </w:tc>
        <w:tc>
          <w:tcPr>
            <w:tcW w:w="4649" w:type="dxa"/>
            <w:shd w:val="clear" w:color="auto" w:fill="F5F8FA"/>
          </w:tcPr>
          <w:p w14:paraId="0C4FA59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工人扫工序流转卡直接报工，无需登录电脑；料废与工废分开登记，现场一秒分清责任。</w:t>
            </w:r>
          </w:p>
        </w:tc>
      </w:tr>
      <w:tr w:rsidR="00D8737D" w14:paraId="7435ED4A" w14:textId="77777777">
        <w:trPr>
          <w:cantSplit/>
        </w:trPr>
        <w:tc>
          <w:tcPr>
            <w:tcW w:w="2041" w:type="dxa"/>
          </w:tcPr>
          <w:p w14:paraId="36142B1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无领料生产</w:t>
            </w:r>
          </w:p>
        </w:tc>
        <w:tc>
          <w:tcPr>
            <w:tcW w:w="2721" w:type="dxa"/>
          </w:tcPr>
          <w:p w14:paraId="3EC6ADB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/mes/reports</w:t>
            </w:r>
          </w:p>
        </w:tc>
        <w:tc>
          <w:tcPr>
            <w:tcW w:w="4649" w:type="dxa"/>
          </w:tcPr>
          <w:p w14:paraId="6702DF1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按库房直耗方式处理投料，不做逐单领料单，减少纸单；耗用仍按</w:t>
            </w:r>
            <w:r>
              <w:rPr>
                <w:color w:val="1E2C38"/>
                <w:sz w:val="16"/>
              </w:rPr>
              <w:t xml:space="preserve"> BOM </w:t>
            </w:r>
            <w:r>
              <w:rPr>
                <w:color w:val="1E2C38"/>
                <w:sz w:val="16"/>
              </w:rPr>
              <w:t>与报工数回算。</w:t>
            </w:r>
          </w:p>
        </w:tc>
      </w:tr>
      <w:tr w:rsidR="00D8737D" w14:paraId="43A63119" w14:textId="77777777">
        <w:trPr>
          <w:cantSplit/>
        </w:trPr>
        <w:tc>
          <w:tcPr>
            <w:tcW w:w="2041" w:type="dxa"/>
            <w:shd w:val="clear" w:color="auto" w:fill="F5F8FA"/>
          </w:tcPr>
          <w:p w14:paraId="53DD31F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质检入库</w:t>
            </w:r>
          </w:p>
        </w:tc>
        <w:tc>
          <w:tcPr>
            <w:tcW w:w="2721" w:type="dxa"/>
            <w:shd w:val="clear" w:color="auto" w:fill="F5F8FA"/>
          </w:tcPr>
          <w:p w14:paraId="67D26A6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/mes/qc-inbound</w:t>
            </w:r>
          </w:p>
        </w:tc>
        <w:tc>
          <w:tcPr>
            <w:tcW w:w="4649" w:type="dxa"/>
            <w:shd w:val="clear" w:color="auto" w:fill="F5F8FA"/>
          </w:tcPr>
          <w:p w14:paraId="0E49E36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报工完成后由质检员判定入哪个形态仓（毛坯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粗加工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精加工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成品），生产端无权改写。</w:t>
            </w:r>
          </w:p>
        </w:tc>
      </w:tr>
      <w:tr w:rsidR="00D8737D" w14:paraId="6273CC49" w14:textId="77777777">
        <w:trPr>
          <w:cantSplit/>
        </w:trPr>
        <w:tc>
          <w:tcPr>
            <w:tcW w:w="2041" w:type="dxa"/>
          </w:tcPr>
          <w:p w14:paraId="59B672E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工单看板</w:t>
            </w:r>
          </w:p>
        </w:tc>
        <w:tc>
          <w:tcPr>
            <w:tcW w:w="2721" w:type="dxa"/>
          </w:tcPr>
          <w:p w14:paraId="47622A0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/mes/board</w:t>
            </w:r>
          </w:p>
        </w:tc>
        <w:tc>
          <w:tcPr>
            <w:tcW w:w="4649" w:type="dxa"/>
          </w:tcPr>
          <w:p w14:paraId="1BF35E4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按交期与状态分组展示工单，红黄绿标识风险，卡在哪道工序一眼看到。</w:t>
            </w:r>
          </w:p>
        </w:tc>
      </w:tr>
      <w:tr w:rsidR="00D8737D" w14:paraId="7AF2399C" w14:textId="77777777">
        <w:trPr>
          <w:cantSplit/>
        </w:trPr>
        <w:tc>
          <w:tcPr>
            <w:tcW w:w="2041" w:type="dxa"/>
            <w:shd w:val="clear" w:color="auto" w:fill="F5F8FA"/>
          </w:tcPr>
          <w:p w14:paraId="0F71033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委外管理</w:t>
            </w:r>
          </w:p>
        </w:tc>
        <w:tc>
          <w:tcPr>
            <w:tcW w:w="2721" w:type="dxa"/>
            <w:shd w:val="clear" w:color="auto" w:fill="F5F8FA"/>
          </w:tcPr>
          <w:p w14:paraId="7D94D74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/mes/outsource</w:t>
            </w:r>
          </w:p>
        </w:tc>
        <w:tc>
          <w:tcPr>
            <w:tcW w:w="4649" w:type="dxa"/>
            <w:shd w:val="clear" w:color="auto" w:fill="F5F8FA"/>
          </w:tcPr>
          <w:p w14:paraId="52149703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工序外协发出、回料、质检与结算全流程，发料只能选自外协库，发回料双向对账。</w:t>
            </w:r>
          </w:p>
        </w:tc>
      </w:tr>
      <w:tr w:rsidR="00D8737D" w14:paraId="2BAB08DE" w14:textId="77777777">
        <w:trPr>
          <w:cantSplit/>
        </w:trPr>
        <w:tc>
          <w:tcPr>
            <w:tcW w:w="2041" w:type="dxa"/>
          </w:tcPr>
          <w:p w14:paraId="3999089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委外超耗核算</w:t>
            </w:r>
          </w:p>
        </w:tc>
        <w:tc>
          <w:tcPr>
            <w:tcW w:w="2721" w:type="dxa"/>
          </w:tcPr>
          <w:p w14:paraId="3EEC3B1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/mes/outsource-loss</w:t>
            </w:r>
          </w:p>
        </w:tc>
        <w:tc>
          <w:tcPr>
            <w:tcW w:w="4649" w:type="dxa"/>
          </w:tcPr>
          <w:p w14:paraId="07A3A2D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按外协发料与回料数量核算超耗，超耗按约定扣款或计入成本，避免外协方白拿料。</w:t>
            </w:r>
          </w:p>
        </w:tc>
      </w:tr>
      <w:tr w:rsidR="00D8737D" w14:paraId="319209B4" w14:textId="77777777">
        <w:trPr>
          <w:cantSplit/>
        </w:trPr>
        <w:tc>
          <w:tcPr>
            <w:tcW w:w="2041" w:type="dxa"/>
            <w:shd w:val="clear" w:color="auto" w:fill="F5F8FA"/>
          </w:tcPr>
          <w:p w14:paraId="5B8002A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返工管理</w:t>
            </w:r>
          </w:p>
        </w:tc>
        <w:tc>
          <w:tcPr>
            <w:tcW w:w="2721" w:type="dxa"/>
            <w:shd w:val="clear" w:color="auto" w:fill="F5F8FA"/>
          </w:tcPr>
          <w:p w14:paraId="58F321A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/mes/reworks</w:t>
            </w:r>
          </w:p>
        </w:tc>
        <w:tc>
          <w:tcPr>
            <w:tcW w:w="4649" w:type="dxa"/>
            <w:shd w:val="clear" w:color="auto" w:fill="F5F8FA"/>
          </w:tcPr>
          <w:p w14:paraId="025FD59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不合格品转返工单，记录返工工序与工时，可回到原工单继续流转，返工成本单独统计。</w:t>
            </w:r>
          </w:p>
        </w:tc>
      </w:tr>
      <w:tr w:rsidR="00D8737D" w14:paraId="6B42D203" w14:textId="77777777">
        <w:trPr>
          <w:cantSplit/>
        </w:trPr>
        <w:tc>
          <w:tcPr>
            <w:tcW w:w="2041" w:type="dxa"/>
          </w:tcPr>
          <w:p w14:paraId="4A8AFDE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车间日报</w:t>
            </w:r>
          </w:p>
        </w:tc>
        <w:tc>
          <w:tcPr>
            <w:tcW w:w="2721" w:type="dxa"/>
          </w:tcPr>
          <w:p w14:paraId="513C858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/mes/daily</w:t>
            </w:r>
          </w:p>
        </w:tc>
        <w:tc>
          <w:tcPr>
            <w:tcW w:w="4649" w:type="dxa"/>
          </w:tcPr>
          <w:p w14:paraId="19DA6AE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按日汇总各工序产量、良品率、料废工废与人效，可生成车间日报用于晨会。</w:t>
            </w:r>
          </w:p>
        </w:tc>
      </w:tr>
      <w:tr w:rsidR="00D8737D" w14:paraId="1201006B" w14:textId="77777777">
        <w:trPr>
          <w:cantSplit/>
        </w:trPr>
        <w:tc>
          <w:tcPr>
            <w:tcW w:w="2041" w:type="dxa"/>
            <w:shd w:val="clear" w:color="auto" w:fill="F5F8FA"/>
          </w:tcPr>
          <w:p w14:paraId="7D7FB79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工资管理</w:t>
            </w:r>
          </w:p>
        </w:tc>
        <w:tc>
          <w:tcPr>
            <w:tcW w:w="2721" w:type="dxa"/>
            <w:shd w:val="clear" w:color="auto" w:fill="F5F8FA"/>
          </w:tcPr>
          <w:p w14:paraId="27B341D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/mes/wages</w:t>
            </w:r>
          </w:p>
        </w:tc>
        <w:tc>
          <w:tcPr>
            <w:tcW w:w="4649" w:type="dxa"/>
            <w:shd w:val="clear" w:color="auto" w:fill="F5F8FA"/>
          </w:tcPr>
          <w:p w14:paraId="22F0FC0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按计件与工时核算工资，料废不扣薪、工废按规则扣减，工资明细可解释到每一笔报工。</w:t>
            </w:r>
          </w:p>
        </w:tc>
      </w:tr>
      <w:tr w:rsidR="00D8737D" w14:paraId="34288677" w14:textId="77777777">
        <w:trPr>
          <w:cantSplit/>
        </w:trPr>
        <w:tc>
          <w:tcPr>
            <w:tcW w:w="2041" w:type="dxa"/>
          </w:tcPr>
          <w:p w14:paraId="4B79CFF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下料与余料</w:t>
            </w:r>
          </w:p>
        </w:tc>
        <w:tc>
          <w:tcPr>
            <w:tcW w:w="2721" w:type="dxa"/>
          </w:tcPr>
          <w:p w14:paraId="1B2C922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/mes/cutting</w:t>
            </w:r>
          </w:p>
        </w:tc>
        <w:tc>
          <w:tcPr>
            <w:tcW w:w="4649" w:type="dxa"/>
          </w:tcPr>
          <w:p w14:paraId="17EE831C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下料计划登记材料用量与余料，余料回仓可继续使用，材料利用率可统计。</w:t>
            </w:r>
          </w:p>
        </w:tc>
      </w:tr>
      <w:tr w:rsidR="00D8737D" w14:paraId="5B97118F" w14:textId="77777777">
        <w:trPr>
          <w:cantSplit/>
        </w:trPr>
        <w:tc>
          <w:tcPr>
            <w:tcW w:w="2041" w:type="dxa"/>
            <w:shd w:val="clear" w:color="auto" w:fill="F5F8FA"/>
          </w:tcPr>
          <w:p w14:paraId="11BB4D0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设备维养</w:t>
            </w:r>
          </w:p>
        </w:tc>
        <w:tc>
          <w:tcPr>
            <w:tcW w:w="2721" w:type="dxa"/>
            <w:shd w:val="clear" w:color="auto" w:fill="F5F8FA"/>
          </w:tcPr>
          <w:p w14:paraId="598728E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/mes/equipment</w:t>
            </w:r>
          </w:p>
        </w:tc>
        <w:tc>
          <w:tcPr>
            <w:tcW w:w="4649" w:type="dxa"/>
            <w:shd w:val="clear" w:color="auto" w:fill="F5F8FA"/>
          </w:tcPr>
          <w:p w14:paraId="31386568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设备台账、点检、保养计划与维修工单闭环，保养到期提醒，停机时间可统计。</w:t>
            </w:r>
          </w:p>
        </w:tc>
      </w:tr>
      <w:tr w:rsidR="00D8737D" w14:paraId="4BECD057" w14:textId="77777777">
        <w:trPr>
          <w:cantSplit/>
        </w:trPr>
        <w:tc>
          <w:tcPr>
            <w:tcW w:w="2041" w:type="dxa"/>
          </w:tcPr>
          <w:p w14:paraId="4D897F6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车间异常</w:t>
            </w:r>
          </w:p>
        </w:tc>
        <w:tc>
          <w:tcPr>
            <w:tcW w:w="2721" w:type="dxa"/>
          </w:tcPr>
          <w:p w14:paraId="2EEA68B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/mes/alarm</w:t>
            </w:r>
          </w:p>
        </w:tc>
        <w:tc>
          <w:tcPr>
            <w:tcW w:w="4649" w:type="dxa"/>
          </w:tcPr>
          <w:p w14:paraId="71BF1DF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缺料、设备、质量、工艺异常在线提报，指派责任人并跟踪关闭，异常响应时长可考核。</w:t>
            </w:r>
          </w:p>
        </w:tc>
      </w:tr>
      <w:tr w:rsidR="00D8737D" w14:paraId="098BA38A" w14:textId="77777777">
        <w:trPr>
          <w:cantSplit/>
        </w:trPr>
        <w:tc>
          <w:tcPr>
            <w:tcW w:w="2041" w:type="dxa"/>
            <w:shd w:val="clear" w:color="auto" w:fill="F5F8FA"/>
          </w:tcPr>
          <w:p w14:paraId="5701642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标签与打印</w:t>
            </w:r>
          </w:p>
        </w:tc>
        <w:tc>
          <w:tcPr>
            <w:tcW w:w="2721" w:type="dxa"/>
            <w:shd w:val="clear" w:color="auto" w:fill="F5F8FA"/>
          </w:tcPr>
          <w:p w14:paraId="6B6C487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/label/jobs</w:t>
            </w:r>
          </w:p>
        </w:tc>
        <w:tc>
          <w:tcPr>
            <w:tcW w:w="4649" w:type="dxa"/>
            <w:shd w:val="clear" w:color="auto" w:fill="F5F8FA"/>
          </w:tcPr>
          <w:p w14:paraId="3424F9B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物料标签、流转卡、箱唛按模板批量打印，支持条码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二维码，打印任务可重打。</w:t>
            </w:r>
          </w:p>
        </w:tc>
      </w:tr>
      <w:tr w:rsidR="00D8737D" w14:paraId="20D1DED1" w14:textId="77777777">
        <w:trPr>
          <w:cantSplit/>
        </w:trPr>
        <w:tc>
          <w:tcPr>
            <w:tcW w:w="2041" w:type="dxa"/>
          </w:tcPr>
          <w:p w14:paraId="4D0DAD5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MRP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运算</w:t>
            </w:r>
          </w:p>
        </w:tc>
        <w:tc>
          <w:tcPr>
            <w:tcW w:w="2721" w:type="dxa"/>
          </w:tcPr>
          <w:p w14:paraId="20C0A68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/mrp/run</w:t>
            </w:r>
          </w:p>
        </w:tc>
        <w:tc>
          <w:tcPr>
            <w:tcW w:w="4649" w:type="dxa"/>
          </w:tcPr>
          <w:p w14:paraId="19C11F13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按订单与预测净算需求，扣减现存与在途后给出采购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生产建议，可一键转请购或工单。</w:t>
            </w:r>
          </w:p>
        </w:tc>
      </w:tr>
    </w:tbl>
    <w:p w14:paraId="2E5DB345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5BB33282" w14:textId="77777777" w:rsidR="00D8737D" w:rsidRDefault="005F5279">
      <w:pPr>
        <w:pStyle w:val="21"/>
        <w:spacing w:before="280" w:after="120"/>
      </w:pPr>
      <w:bookmarkStart w:id="50" w:name="_Toc243332675"/>
      <w:r>
        <w:rPr>
          <w:rFonts w:ascii="微软雅黑" w:eastAsia="微软雅黑" w:hAnsi="微软雅黑"/>
          <w:color w:val="10222F"/>
        </w:rPr>
        <w:t>9.2</w:t>
      </w:r>
      <w:r>
        <w:rPr>
          <w:rFonts w:ascii="微软雅黑" w:eastAsia="微软雅黑" w:hAnsi="微软雅黑"/>
          <w:color w:val="10222F"/>
        </w:rPr>
        <w:t xml:space="preserve">　工单下达与派工</w:t>
      </w:r>
      <w:bookmarkEnd w:id="50"/>
    </w:p>
    <w:p w14:paraId="04A59A45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计划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车间主管</w:t>
      </w:r>
    </w:p>
    <w:p w14:paraId="601BF1E7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订单已确认，</w:t>
      </w:r>
      <w:r>
        <w:rPr>
          <w:color w:val="5D7284"/>
          <w:sz w:val="17"/>
        </w:rPr>
        <w:t xml:space="preserve">BOM </w:t>
      </w:r>
      <w:r>
        <w:rPr>
          <w:color w:val="5D7284"/>
          <w:sz w:val="17"/>
        </w:rPr>
        <w:t>与工艺路线已生效。</w:t>
      </w:r>
    </w:p>
    <w:p w14:paraId="2B1C048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跑</w:t>
      </w:r>
      <w:r>
        <w:rPr>
          <w:b/>
          <w:color w:val="10222F"/>
          <w:sz w:val="20"/>
        </w:rPr>
        <w:t xml:space="preserve"> MRP</w:t>
      </w:r>
      <w:r>
        <w:rPr>
          <w:color w:val="1E2C38"/>
          <w:sz w:val="20"/>
        </w:rPr>
        <w:t>：「</w:t>
      </w:r>
      <w:r>
        <w:rPr>
          <w:color w:val="1E2C38"/>
          <w:sz w:val="20"/>
        </w:rPr>
        <w:t xml:space="preserve">MRP </w:t>
      </w:r>
      <w:r>
        <w:rPr>
          <w:color w:val="1E2C38"/>
          <w:sz w:val="20"/>
        </w:rPr>
        <w:t>运算」选择需求来源（销售订单、预测或手工），运行后生成采购与生产建议。</w:t>
      </w:r>
    </w:p>
    <w:p w14:paraId="6CE6B88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生成工单</w:t>
      </w:r>
      <w:r>
        <w:rPr>
          <w:color w:val="1E2C38"/>
          <w:sz w:val="20"/>
        </w:rPr>
        <w:t>：勾选生产建议转工单，确认产品、数量、交期与用料。</w:t>
      </w:r>
    </w:p>
    <w:p w14:paraId="6A424585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下达工单</w:t>
      </w:r>
      <w:r>
        <w:rPr>
          <w:color w:val="1E2C38"/>
          <w:sz w:val="20"/>
        </w:rPr>
        <w:t>：工单下达后进入可派工状态，同时可打印流转卡与产品标签。</w:t>
      </w:r>
    </w:p>
    <w:p w14:paraId="0B71F2E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派工</w:t>
      </w:r>
      <w:r>
        <w:rPr>
          <w:color w:val="1E2C38"/>
          <w:sz w:val="20"/>
        </w:rPr>
        <w:t>：「派工任务」按工序派到班组或个人，填写计划开始与结束时间。</w:t>
      </w:r>
    </w:p>
    <w:p w14:paraId="2D8178B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看板确认</w:t>
      </w:r>
      <w:r>
        <w:rPr>
          <w:color w:val="1E2C38"/>
          <w:sz w:val="20"/>
        </w:rPr>
        <w:t>：在「工单看板」按状态查看，超期工单标红，可直接催办或调整优先级。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B917F22" w14:textId="77777777">
        <w:tc>
          <w:tcPr>
            <w:tcW w:w="9411" w:type="dxa"/>
            <w:shd w:val="clear" w:color="auto" w:fill="E9F5F2"/>
          </w:tcPr>
          <w:p w14:paraId="5B00DFAB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工单进度在派工、报工、看板三处一致，不再靠电话同步。</w:t>
            </w:r>
          </w:p>
        </w:tc>
      </w:tr>
    </w:tbl>
    <w:p w14:paraId="27C7174A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1BD546DB" w14:textId="77777777" w:rsidR="00D8737D" w:rsidRDefault="005F5279">
      <w:pPr>
        <w:pStyle w:val="21"/>
        <w:spacing w:before="280" w:after="120"/>
      </w:pPr>
      <w:bookmarkStart w:id="51" w:name="_Toc243332676"/>
      <w:r>
        <w:rPr>
          <w:rFonts w:ascii="微软雅黑" w:eastAsia="微软雅黑" w:hAnsi="微软雅黑"/>
          <w:color w:val="10222F"/>
        </w:rPr>
        <w:lastRenderedPageBreak/>
        <w:t>9.3</w:t>
      </w:r>
      <w:r>
        <w:rPr>
          <w:rFonts w:ascii="微软雅黑" w:eastAsia="微软雅黑" w:hAnsi="微软雅黑"/>
          <w:color w:val="10222F"/>
        </w:rPr>
        <w:t xml:space="preserve">　扫码报工与计件工资</w:t>
      </w:r>
      <w:bookmarkEnd w:id="51"/>
    </w:p>
    <w:p w14:paraId="600BF249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一线工人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班组长</w:t>
      </w:r>
    </w:p>
    <w:p w14:paraId="455AB33C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工单已下达并派工；手机上打开扫码报工页。</w:t>
      </w:r>
    </w:p>
    <w:p w14:paraId="439AE10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扫码或输入</w:t>
      </w:r>
      <w:r>
        <w:rPr>
          <w:color w:val="1E2C38"/>
          <w:sz w:val="20"/>
        </w:rPr>
        <w:t>：扫描工序码，格式为「工序码</w:t>
      </w:r>
      <w:r>
        <w:rPr>
          <w:color w:val="1E2C38"/>
          <w:sz w:val="20"/>
        </w:rPr>
        <w:t>_</w:t>
      </w:r>
      <w:r>
        <w:rPr>
          <w:color w:val="1E2C38"/>
          <w:sz w:val="20"/>
        </w:rPr>
        <w:t>工单号</w:t>
      </w:r>
      <w:r>
        <w:rPr>
          <w:color w:val="1E2C38"/>
          <w:sz w:val="20"/>
        </w:rPr>
        <w:t>_</w:t>
      </w:r>
      <w:r>
        <w:rPr>
          <w:color w:val="1E2C38"/>
          <w:sz w:val="20"/>
        </w:rPr>
        <w:t>工序</w:t>
      </w:r>
      <w:r>
        <w:rPr>
          <w:color w:val="1E2C38"/>
          <w:sz w:val="20"/>
        </w:rPr>
        <w:t>ID</w:t>
      </w:r>
      <w:r>
        <w:rPr>
          <w:color w:val="1E2C38"/>
          <w:sz w:val="20"/>
        </w:rPr>
        <w:t>」；也可手工输入工单号与工序。</w:t>
      </w:r>
    </w:p>
    <w:p w14:paraId="27B7E0C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填数量</w:t>
      </w:r>
      <w:r>
        <w:rPr>
          <w:color w:val="1E2C38"/>
          <w:sz w:val="20"/>
        </w:rPr>
        <w:t>：填写良品数量、不良类型（料废</w:t>
      </w:r>
      <w:r>
        <w:rPr>
          <w:color w:val="1E2C38"/>
          <w:sz w:val="20"/>
        </w:rPr>
        <w:t xml:space="preserve"> / </w:t>
      </w:r>
      <w:r>
        <w:rPr>
          <w:color w:val="1E2C38"/>
          <w:sz w:val="20"/>
        </w:rPr>
        <w:t>工废）与不良数量，以及实际工时。</w:t>
      </w:r>
    </w:p>
    <w:p w14:paraId="5435EE5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提交</w:t>
      </w:r>
      <w:r>
        <w:rPr>
          <w:color w:val="1E2C38"/>
          <w:sz w:val="20"/>
        </w:rPr>
        <w:t>：提交报工；上工序未完工或数量超限时默认拦截，特殊情况下可由有权限的人开启「强制报工」。</w:t>
      </w:r>
    </w:p>
    <w:p w14:paraId="3405F346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审核</w:t>
      </w:r>
      <w:r>
        <w:rPr>
          <w:color w:val="1E2C38"/>
          <w:sz w:val="20"/>
        </w:rPr>
        <w:t>：班组长在「生产报工」审核，异常记录要填原因；审核后进入工资计算。</w:t>
      </w:r>
    </w:p>
    <w:p w14:paraId="6352929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算工资</w:t>
      </w:r>
      <w:r>
        <w:rPr>
          <w:color w:val="1E2C38"/>
          <w:sz w:val="20"/>
        </w:rPr>
        <w:t>：「工资管理」按工序单价汇总，料废不扣薪、工废按规则扣减，每笔可追到报工记录。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C1E3B1C" w14:textId="77777777">
        <w:tc>
          <w:tcPr>
            <w:tcW w:w="9411" w:type="dxa"/>
            <w:shd w:val="clear" w:color="auto" w:fill="E9F5F2"/>
          </w:tcPr>
          <w:p w14:paraId="71CE22E9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当日产量当日可见；工资不再等到月底手工对表。</w:t>
            </w:r>
          </w:p>
        </w:tc>
      </w:tr>
    </w:tbl>
    <w:p w14:paraId="7ECE5B63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4D94EA56" w14:textId="77777777" w:rsidR="00D8737D" w:rsidRDefault="005F5279">
      <w:pPr>
        <w:pStyle w:val="21"/>
        <w:spacing w:before="280" w:after="120"/>
      </w:pPr>
      <w:bookmarkStart w:id="52" w:name="_Toc243332677"/>
      <w:r>
        <w:rPr>
          <w:rFonts w:ascii="微软雅黑" w:eastAsia="微软雅黑" w:hAnsi="微软雅黑"/>
          <w:color w:val="10222F"/>
        </w:rPr>
        <w:t>9.4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52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3A49BA5C" w14:textId="77777777">
        <w:tc>
          <w:tcPr>
            <w:tcW w:w="9411" w:type="dxa"/>
            <w:shd w:val="clear" w:color="auto" w:fill="FBF4E7"/>
          </w:tcPr>
          <w:p w14:paraId="64EECB5E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37FCC518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报工数量不要凑整，料废与工废分开填，否则工资与良品率都会失真。</w:t>
            </w:r>
          </w:p>
          <w:p w14:paraId="7721EB6E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委外发料只能从外协加工库出，回料入同一库；超耗在「委外超耗核算」单独结算。</w:t>
            </w:r>
          </w:p>
          <w:p w14:paraId="6B51C043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返工要开返工单，不要用新的报工冲抵，否则良品率统计会失真。</w:t>
            </w:r>
          </w:p>
        </w:tc>
      </w:tr>
    </w:tbl>
    <w:p w14:paraId="397F242E" w14:textId="77777777" w:rsidR="00D8737D" w:rsidRDefault="005F5279">
      <w:pPr>
        <w:pStyle w:val="21"/>
        <w:spacing w:after="80"/>
      </w:pPr>
      <w:bookmarkStart w:id="53" w:name="_Toc243332678"/>
      <w:r>
        <w:rPr>
          <w:rFonts w:ascii="微软雅黑" w:eastAsia="微软雅黑" w:hAnsi="微软雅黑"/>
          <w:color w:val="10222F"/>
        </w:rPr>
        <w:t>9.5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53"/>
    </w:p>
    <w:p w14:paraId="5D9BBA7F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工单下达后可在派工、报工、看板三处看到同一进度</w:t>
      </w:r>
    </w:p>
    <w:p w14:paraId="3A4E8669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扫码报工后良品、料废、工废分别入账，工资按工序单价自动汇总</w:t>
      </w:r>
    </w:p>
    <w:p w14:paraId="71872FAD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委外发料只能选外协库，回料与超耗单独核算</w:t>
      </w:r>
    </w:p>
    <w:p w14:paraId="6A3CEF44" w14:textId="77777777" w:rsidR="00D8737D" w:rsidRDefault="005F5279">
      <w:pPr>
        <w:pStyle w:val="1"/>
        <w:pageBreakBefore/>
        <w:spacing w:before="0" w:after="160" w:line="264" w:lineRule="auto"/>
      </w:pPr>
      <w:bookmarkStart w:id="54" w:name="_Toc243332679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10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质量与追溯</w:t>
      </w:r>
      <w:bookmarkEnd w:id="54"/>
    </w:p>
    <w:p w14:paraId="3EB3E170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15DC6872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质量模块有两条主线：一条是「检验不合格就不能入库」，另一条是「任何一批货都能反查到原料、工序与人」。两条线都靠批次号串起来。</w:t>
      </w:r>
    </w:p>
    <w:p w14:paraId="439FA053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22D7E30" wp14:editId="264E9962">
            <wp:extent cx="5688000" cy="3555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qms-trac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671DB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10-1</w:t>
      </w:r>
      <w:r>
        <w:rPr>
          <w:color w:val="5D7284"/>
          <w:sz w:val="16"/>
        </w:rPr>
        <w:t xml:space="preserve">　批次追溯：物料链路与检验</w:t>
      </w:r>
      <w:r>
        <w:rPr>
          <w:color w:val="5D7284"/>
          <w:sz w:val="16"/>
        </w:rPr>
        <w:t xml:space="preserve"> / </w:t>
      </w:r>
      <w:r>
        <w:rPr>
          <w:color w:val="5D7284"/>
          <w:sz w:val="16"/>
        </w:rPr>
        <w:t>测试结果同屏</w:t>
      </w:r>
    </w:p>
    <w:p w14:paraId="06DAD95F" w14:textId="77777777" w:rsidR="00D8737D" w:rsidRDefault="005F5279">
      <w:pPr>
        <w:pStyle w:val="21"/>
        <w:spacing w:before="280" w:after="120"/>
      </w:pPr>
      <w:bookmarkStart w:id="55" w:name="_Toc243332680"/>
      <w:r>
        <w:rPr>
          <w:rFonts w:ascii="微软雅黑" w:eastAsia="微软雅黑" w:hAnsi="微软雅黑"/>
          <w:color w:val="10222F"/>
        </w:rPr>
        <w:t>10.1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55"/>
    </w:p>
    <w:p w14:paraId="14D1B9D3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005A9246" w14:textId="77777777">
        <w:trPr>
          <w:tblHeader/>
        </w:trPr>
        <w:tc>
          <w:tcPr>
            <w:tcW w:w="2041" w:type="dxa"/>
            <w:shd w:val="clear" w:color="auto" w:fill="10222F"/>
          </w:tcPr>
          <w:p w14:paraId="4CD2A2DA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47BE5ECF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6D480E54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7DD0E74F" w14:textId="77777777">
        <w:trPr>
          <w:cantSplit/>
        </w:trPr>
        <w:tc>
          <w:tcPr>
            <w:tcW w:w="2041" w:type="dxa"/>
          </w:tcPr>
          <w:p w14:paraId="2DAA2E5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检验管理（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IQC/IPQC/OQC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）</w:t>
            </w:r>
          </w:p>
        </w:tc>
        <w:tc>
          <w:tcPr>
            <w:tcW w:w="2721" w:type="dxa"/>
          </w:tcPr>
          <w:p w14:paraId="74BFBDA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/qms/inspections</w:t>
            </w:r>
          </w:p>
        </w:tc>
        <w:tc>
          <w:tcPr>
            <w:tcW w:w="4649" w:type="dxa"/>
          </w:tcPr>
          <w:p w14:paraId="7ADCA5C8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按检验类型建立检验单，可从收货单或发货单自动生成，记录抽检数、不良数与判定结果。</w:t>
            </w:r>
          </w:p>
        </w:tc>
      </w:tr>
      <w:tr w:rsidR="00D8737D" w14:paraId="3FB0DEDB" w14:textId="77777777">
        <w:trPr>
          <w:cantSplit/>
        </w:trPr>
        <w:tc>
          <w:tcPr>
            <w:tcW w:w="2041" w:type="dxa"/>
            <w:shd w:val="clear" w:color="auto" w:fill="F5F8FA"/>
          </w:tcPr>
          <w:p w14:paraId="5246B31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质检入库</w:t>
            </w:r>
          </w:p>
        </w:tc>
        <w:tc>
          <w:tcPr>
            <w:tcW w:w="2721" w:type="dxa"/>
            <w:shd w:val="clear" w:color="auto" w:fill="F5F8FA"/>
          </w:tcPr>
          <w:p w14:paraId="7D50664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/mes/qc-inbound</w:t>
            </w:r>
          </w:p>
        </w:tc>
        <w:tc>
          <w:tcPr>
            <w:tcW w:w="4649" w:type="dxa"/>
            <w:shd w:val="clear" w:color="auto" w:fill="F5F8FA"/>
          </w:tcPr>
          <w:p w14:paraId="10704FC4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车间报工后由质检判定入库仓与合格数量，不合格转</w:t>
            </w:r>
            <w:r>
              <w:rPr>
                <w:color w:val="1E2C38"/>
                <w:sz w:val="16"/>
              </w:rPr>
              <w:t xml:space="preserve"> NCR </w:t>
            </w:r>
            <w:r>
              <w:rPr>
                <w:color w:val="1E2C38"/>
                <w:sz w:val="16"/>
              </w:rPr>
              <w:t>或冻结，入库动作与判定强绑定。</w:t>
            </w:r>
          </w:p>
        </w:tc>
      </w:tr>
      <w:tr w:rsidR="00D8737D" w14:paraId="4F0C3FAE" w14:textId="77777777">
        <w:trPr>
          <w:cantSplit/>
        </w:trPr>
        <w:tc>
          <w:tcPr>
            <w:tcW w:w="2041" w:type="dxa"/>
          </w:tcPr>
          <w:p w14:paraId="7F624A6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不合格品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 MRB</w:t>
            </w:r>
          </w:p>
        </w:tc>
        <w:tc>
          <w:tcPr>
            <w:tcW w:w="2721" w:type="dxa"/>
          </w:tcPr>
          <w:p w14:paraId="78CE33C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/qms/ncr</w:t>
            </w:r>
          </w:p>
        </w:tc>
        <w:tc>
          <w:tcPr>
            <w:tcW w:w="4649" w:type="dxa"/>
          </w:tcPr>
          <w:p w14:paraId="19A44C35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不合格品登记、原因分析、处置方式（返工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让步接收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报废</w:t>
            </w:r>
            <w:r>
              <w:rPr>
                <w:color w:val="1E2C38"/>
                <w:sz w:val="16"/>
              </w:rPr>
              <w:t>/</w:t>
            </w:r>
            <w:r>
              <w:rPr>
                <w:color w:val="1E2C38"/>
                <w:sz w:val="16"/>
              </w:rPr>
              <w:t>退货）与</w:t>
            </w:r>
            <w:r>
              <w:rPr>
                <w:color w:val="1E2C38"/>
                <w:sz w:val="16"/>
              </w:rPr>
              <w:t xml:space="preserve"> MRB </w:t>
            </w:r>
            <w:r>
              <w:rPr>
                <w:color w:val="1E2C38"/>
                <w:sz w:val="16"/>
              </w:rPr>
              <w:t>评审，处置结果回流库存。</w:t>
            </w:r>
          </w:p>
        </w:tc>
      </w:tr>
      <w:tr w:rsidR="00D8737D" w14:paraId="37749D33" w14:textId="77777777">
        <w:trPr>
          <w:cantSplit/>
        </w:trPr>
        <w:tc>
          <w:tcPr>
            <w:tcW w:w="2041" w:type="dxa"/>
            <w:shd w:val="clear" w:color="auto" w:fill="F5F8FA"/>
          </w:tcPr>
          <w:p w14:paraId="23F3D96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冻结批次</w:t>
            </w:r>
          </w:p>
        </w:tc>
        <w:tc>
          <w:tcPr>
            <w:tcW w:w="2721" w:type="dxa"/>
            <w:shd w:val="clear" w:color="auto" w:fill="F5F8FA"/>
          </w:tcPr>
          <w:p w14:paraId="5CE8A43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/qms/holds</w:t>
            </w:r>
          </w:p>
        </w:tc>
        <w:tc>
          <w:tcPr>
            <w:tcW w:w="4649" w:type="dxa"/>
            <w:shd w:val="clear" w:color="auto" w:fill="F5F8FA"/>
          </w:tcPr>
          <w:p w14:paraId="63F1346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问题批次一键冻结，冻结批次的库存不可出库、不可投产，解冻需审批。</w:t>
            </w:r>
          </w:p>
        </w:tc>
      </w:tr>
      <w:tr w:rsidR="00D8737D" w14:paraId="4C4BB0DC" w14:textId="77777777">
        <w:trPr>
          <w:cantSplit/>
        </w:trPr>
        <w:tc>
          <w:tcPr>
            <w:tcW w:w="2041" w:type="dxa"/>
          </w:tcPr>
          <w:p w14:paraId="0FBF8D7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批次追溯</w:t>
            </w:r>
          </w:p>
        </w:tc>
        <w:tc>
          <w:tcPr>
            <w:tcW w:w="2721" w:type="dxa"/>
          </w:tcPr>
          <w:p w14:paraId="42A1C85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/qms/trace</w:t>
            </w:r>
          </w:p>
        </w:tc>
        <w:tc>
          <w:tcPr>
            <w:tcW w:w="4649" w:type="dxa"/>
          </w:tcPr>
          <w:p w14:paraId="538FBCD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按成品批号正向查原料批、工序、报工与出货；按原料批反向查流向成品与客户，召回范围精确。</w:t>
            </w:r>
          </w:p>
        </w:tc>
      </w:tr>
      <w:tr w:rsidR="00D8737D" w14:paraId="3C6200E4" w14:textId="77777777">
        <w:trPr>
          <w:cantSplit/>
        </w:trPr>
        <w:tc>
          <w:tcPr>
            <w:tcW w:w="2041" w:type="dxa"/>
            <w:shd w:val="clear" w:color="auto" w:fill="F5F8FA"/>
          </w:tcPr>
          <w:p w14:paraId="0ECCC95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客诉管理</w:t>
            </w:r>
          </w:p>
        </w:tc>
        <w:tc>
          <w:tcPr>
            <w:tcW w:w="2721" w:type="dxa"/>
            <w:shd w:val="clear" w:color="auto" w:fill="F5F8FA"/>
          </w:tcPr>
          <w:p w14:paraId="61547A7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/qms/complaints</w:t>
            </w:r>
          </w:p>
        </w:tc>
        <w:tc>
          <w:tcPr>
            <w:tcW w:w="4649" w:type="dxa"/>
            <w:shd w:val="clear" w:color="auto" w:fill="F5F8FA"/>
          </w:tcPr>
          <w:p w14:paraId="00EA6CF1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客诉受理、责任判定、处理措施与关闭全流程，可关联批次与出货单，重复问题可统计。</w:t>
            </w:r>
          </w:p>
        </w:tc>
      </w:tr>
      <w:tr w:rsidR="00D8737D" w14:paraId="624BC1E8" w14:textId="77777777">
        <w:trPr>
          <w:cantSplit/>
        </w:trPr>
        <w:tc>
          <w:tcPr>
            <w:tcW w:w="2041" w:type="dxa"/>
          </w:tcPr>
          <w:p w14:paraId="16C8EC2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出厂检验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 FAT</w:t>
            </w:r>
          </w:p>
        </w:tc>
        <w:tc>
          <w:tcPr>
            <w:tcW w:w="2721" w:type="dxa"/>
          </w:tcPr>
          <w:p w14:paraId="3518FB8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/qms/fat</w:t>
            </w:r>
          </w:p>
        </w:tc>
        <w:tc>
          <w:tcPr>
            <w:tcW w:w="4649" w:type="dxa"/>
          </w:tcPr>
          <w:p w14:paraId="1A77001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整机或成套设备出厂前按检查项逐条判定，支持照片与结论归档，未通过不可放行。</w:t>
            </w:r>
          </w:p>
        </w:tc>
      </w:tr>
      <w:tr w:rsidR="00D8737D" w14:paraId="27BF4A36" w14:textId="77777777">
        <w:trPr>
          <w:cantSplit/>
        </w:trPr>
        <w:tc>
          <w:tcPr>
            <w:tcW w:w="2041" w:type="dxa"/>
            <w:shd w:val="clear" w:color="auto" w:fill="F5F8FA"/>
          </w:tcPr>
          <w:p w14:paraId="0F5AC0A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电气测试</w:t>
            </w:r>
          </w:p>
        </w:tc>
        <w:tc>
          <w:tcPr>
            <w:tcW w:w="2721" w:type="dxa"/>
            <w:shd w:val="clear" w:color="auto" w:fill="F5F8FA"/>
          </w:tcPr>
          <w:p w14:paraId="279E1C5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/qms/electrical</w:t>
            </w:r>
          </w:p>
        </w:tc>
        <w:tc>
          <w:tcPr>
            <w:tcW w:w="4649" w:type="dxa"/>
            <w:shd w:val="clear" w:color="auto" w:fill="F5F8FA"/>
          </w:tcPr>
          <w:p w14:paraId="77B2F71F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耐压、绝缘、接地等电气测试记录，按产品与批次归档，测试结论可追溯。</w:t>
            </w:r>
          </w:p>
        </w:tc>
      </w:tr>
      <w:tr w:rsidR="00D8737D" w14:paraId="5BC67467" w14:textId="77777777">
        <w:trPr>
          <w:cantSplit/>
        </w:trPr>
        <w:tc>
          <w:tcPr>
            <w:tcW w:w="2041" w:type="dxa"/>
          </w:tcPr>
          <w:p w14:paraId="708ECD7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压接首件检验</w:t>
            </w:r>
          </w:p>
        </w:tc>
        <w:tc>
          <w:tcPr>
            <w:tcW w:w="2721" w:type="dxa"/>
          </w:tcPr>
          <w:p w14:paraId="316D0B8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/qms/crimp-first</w:t>
            </w:r>
          </w:p>
        </w:tc>
        <w:tc>
          <w:tcPr>
            <w:tcW w:w="4649" w:type="dxa"/>
          </w:tcPr>
          <w:p w14:paraId="3F5FDDA2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线束压接首件检验记录，含压接高度、拉力等参数，首件合格才允许批量生产。</w:t>
            </w:r>
          </w:p>
        </w:tc>
      </w:tr>
      <w:tr w:rsidR="00D8737D" w14:paraId="3C4F1CF8" w14:textId="77777777">
        <w:trPr>
          <w:cantSplit/>
        </w:trPr>
        <w:tc>
          <w:tcPr>
            <w:tcW w:w="2041" w:type="dxa"/>
            <w:shd w:val="clear" w:color="auto" w:fill="F5F8FA"/>
          </w:tcPr>
          <w:p w14:paraId="676C8A7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售后服务</w:t>
            </w:r>
          </w:p>
        </w:tc>
        <w:tc>
          <w:tcPr>
            <w:tcW w:w="2721" w:type="dxa"/>
            <w:shd w:val="clear" w:color="auto" w:fill="F5F8FA"/>
          </w:tcPr>
          <w:p w14:paraId="4A095C3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/crm/aftersales</w:t>
            </w:r>
          </w:p>
        </w:tc>
        <w:tc>
          <w:tcPr>
            <w:tcW w:w="4649" w:type="dxa"/>
            <w:shd w:val="clear" w:color="auto" w:fill="F5F8FA"/>
          </w:tcPr>
          <w:p w14:paraId="6423610D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售后报修按批次反查生产与出货，判定保修范围，处理过程与费用闭环。</w:t>
            </w:r>
          </w:p>
        </w:tc>
      </w:tr>
    </w:tbl>
    <w:p w14:paraId="4217297D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0D9F809F" w14:textId="77777777" w:rsidR="00D8737D" w:rsidRDefault="005F5279">
      <w:pPr>
        <w:pStyle w:val="21"/>
        <w:spacing w:before="280" w:after="120"/>
      </w:pPr>
      <w:bookmarkStart w:id="56" w:name="_Toc243332681"/>
      <w:r>
        <w:rPr>
          <w:rFonts w:ascii="微软雅黑" w:eastAsia="微软雅黑" w:hAnsi="微软雅黑"/>
          <w:color w:val="10222F"/>
        </w:rPr>
        <w:t>10.2</w:t>
      </w:r>
      <w:r>
        <w:rPr>
          <w:rFonts w:ascii="微软雅黑" w:eastAsia="微软雅黑" w:hAnsi="微软雅黑"/>
          <w:color w:val="10222F"/>
        </w:rPr>
        <w:t xml:space="preserve">　质检定仓</w:t>
      </w:r>
      <w:bookmarkEnd w:id="56"/>
    </w:p>
    <w:p w14:paraId="3B160FEE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质检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仓库</w:t>
      </w:r>
    </w:p>
    <w:p w14:paraId="586DF1D4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车间已完成报工，等待入库。</w:t>
      </w:r>
    </w:p>
    <w:p w14:paraId="0CE3401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打开待检</w:t>
      </w:r>
      <w:r>
        <w:rPr>
          <w:color w:val="1E2C38"/>
          <w:sz w:val="20"/>
        </w:rPr>
        <w:t>：「质检入库」列出待检的完工记录，按工单或产品筛选。</w:t>
      </w:r>
    </w:p>
    <w:p w14:paraId="051E5F51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录检验结果</w:t>
      </w:r>
      <w:r>
        <w:rPr>
          <w:color w:val="1E2C38"/>
          <w:sz w:val="20"/>
        </w:rPr>
        <w:t>：逐项录入检验值或判定合格</w:t>
      </w:r>
      <w:r>
        <w:rPr>
          <w:color w:val="1E2C38"/>
          <w:sz w:val="20"/>
        </w:rPr>
        <w:t xml:space="preserve"> / </w:t>
      </w:r>
      <w:r>
        <w:rPr>
          <w:color w:val="1E2C38"/>
          <w:sz w:val="20"/>
        </w:rPr>
        <w:t>不合格；需要时上传照片与附件。</w:t>
      </w:r>
    </w:p>
    <w:p w14:paraId="793B594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判定入库仓</w:t>
      </w:r>
      <w:r>
        <w:rPr>
          <w:color w:val="1E2C38"/>
          <w:sz w:val="20"/>
        </w:rPr>
        <w:t>：合格品由质检员选择入库仓（成品库或待检库），生产端无权限改写。</w:t>
      </w:r>
    </w:p>
    <w:p w14:paraId="74DDC59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不合格处理</w:t>
      </w:r>
      <w:r>
        <w:rPr>
          <w:color w:val="1E2C38"/>
          <w:sz w:val="20"/>
        </w:rPr>
        <w:t>：不合格开「不合格品</w:t>
      </w:r>
      <w:r>
        <w:rPr>
          <w:color w:val="1E2C38"/>
          <w:sz w:val="20"/>
        </w:rPr>
        <w:t xml:space="preserve"> MRB</w:t>
      </w:r>
      <w:r>
        <w:rPr>
          <w:color w:val="1E2C38"/>
          <w:sz w:val="20"/>
        </w:rPr>
        <w:t>」，选择让步接收、返工、报废或退货，并填写处置意见。</w:t>
      </w:r>
    </w:p>
    <w:p w14:paraId="7AF35F44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冻结</w:t>
      </w:r>
      <w:r>
        <w:rPr>
          <w:color w:val="1E2C38"/>
          <w:sz w:val="20"/>
        </w:rPr>
        <w:t>：疑似问题时可在「冻结批次」冻结，库存、发货、领用三处同时拦截。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7ADD9E0F" w14:textId="77777777">
        <w:tc>
          <w:tcPr>
            <w:tcW w:w="9411" w:type="dxa"/>
            <w:shd w:val="clear" w:color="auto" w:fill="E9F5F2"/>
          </w:tcPr>
          <w:p w14:paraId="659AB34E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入库仓由质检判定并留痕，出问题时责任清晰。</w:t>
            </w:r>
          </w:p>
        </w:tc>
      </w:tr>
    </w:tbl>
    <w:p w14:paraId="2305A6C7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2ADBE78D" w14:textId="77777777" w:rsidR="00D8737D" w:rsidRDefault="005F5279">
      <w:pPr>
        <w:pStyle w:val="21"/>
        <w:spacing w:before="280" w:after="120"/>
      </w:pPr>
      <w:bookmarkStart w:id="57" w:name="_Toc243332682"/>
      <w:r>
        <w:rPr>
          <w:rFonts w:ascii="微软雅黑" w:eastAsia="微软雅黑" w:hAnsi="微软雅黑"/>
          <w:color w:val="10222F"/>
        </w:rPr>
        <w:t>10.3</w:t>
      </w:r>
      <w:r>
        <w:rPr>
          <w:rFonts w:ascii="微软雅黑" w:eastAsia="微软雅黑" w:hAnsi="微软雅黑"/>
          <w:color w:val="10222F"/>
        </w:rPr>
        <w:t xml:space="preserve">　批次追溯与客诉闭环</w:t>
      </w:r>
      <w:bookmarkEnd w:id="57"/>
    </w:p>
    <w:p w14:paraId="514EDC18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质检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售后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销售</w:t>
      </w:r>
    </w:p>
    <w:p w14:paraId="595E76AF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客户投诉某批产品尺寸超差，提供了成品批号。</w:t>
      </w:r>
    </w:p>
    <w:p w14:paraId="17FBFBF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反查成品批</w:t>
      </w:r>
      <w:r>
        <w:rPr>
          <w:color w:val="1E2C38"/>
          <w:sz w:val="20"/>
        </w:rPr>
        <w:t>：「批次追溯」输入成品批号，点「反查」，显示物料链路：成品批</w:t>
      </w:r>
      <w:r>
        <w:rPr>
          <w:color w:val="1E2C38"/>
          <w:sz w:val="20"/>
        </w:rPr>
        <w:t xml:space="preserve"> → </w:t>
      </w:r>
      <w:r>
        <w:rPr>
          <w:color w:val="1E2C38"/>
          <w:sz w:val="20"/>
        </w:rPr>
        <w:t>半成品批</w:t>
      </w:r>
      <w:r>
        <w:rPr>
          <w:color w:val="1E2C38"/>
          <w:sz w:val="20"/>
        </w:rPr>
        <w:t xml:space="preserve"> → </w:t>
      </w:r>
      <w:r>
        <w:rPr>
          <w:color w:val="1E2C38"/>
          <w:sz w:val="20"/>
        </w:rPr>
        <w:t>原料批与炉号。</w:t>
      </w:r>
    </w:p>
    <w:p w14:paraId="38FE8EF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看过程</w:t>
      </w:r>
      <w:r>
        <w:rPr>
          <w:color w:val="1E2C38"/>
          <w:sz w:val="20"/>
        </w:rPr>
        <w:t>：同一页面显示该批的工单、工序、报工记录、操作人与检验</w:t>
      </w:r>
      <w:r>
        <w:rPr>
          <w:color w:val="1E2C38"/>
          <w:sz w:val="20"/>
        </w:rPr>
        <w:t xml:space="preserve"> / </w:t>
      </w:r>
      <w:r>
        <w:rPr>
          <w:color w:val="1E2C38"/>
          <w:sz w:val="20"/>
        </w:rPr>
        <w:t>测试结果。</w:t>
      </w:r>
    </w:p>
    <w:p w14:paraId="18BEADB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看流向</w:t>
      </w:r>
      <w:r>
        <w:rPr>
          <w:color w:val="1E2C38"/>
          <w:sz w:val="20"/>
        </w:rPr>
        <w:t>：切换到「来料</w:t>
      </w:r>
      <w:r>
        <w:rPr>
          <w:color w:val="1E2C38"/>
          <w:sz w:val="20"/>
        </w:rPr>
        <w:t xml:space="preserve"> / </w:t>
      </w:r>
      <w:r>
        <w:rPr>
          <w:color w:val="1E2C38"/>
          <w:sz w:val="20"/>
        </w:rPr>
        <w:t>批次正查」，确认这批原料还流向了哪些成品与客户。</w:t>
      </w:r>
    </w:p>
    <w:p w14:paraId="6619EF4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圈定范围</w:t>
      </w:r>
      <w:r>
        <w:rPr>
          <w:color w:val="1E2C38"/>
          <w:sz w:val="20"/>
        </w:rPr>
        <w:t>：按追溯结果冻结可疑批次，通知仓库与销售暂停发货。</w:t>
      </w:r>
    </w:p>
    <w:p w14:paraId="0BFCAB45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闭环</w:t>
      </w:r>
      <w:r>
        <w:rPr>
          <w:color w:val="1E2C38"/>
          <w:sz w:val="20"/>
        </w:rPr>
        <w:t>：「客诉管理」建单，挂批次与处置措施，处理完成后回访关闭。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66139160" w14:textId="77777777">
        <w:tc>
          <w:tcPr>
            <w:tcW w:w="9411" w:type="dxa"/>
            <w:shd w:val="clear" w:color="auto" w:fill="E9F5F2"/>
          </w:tcPr>
          <w:p w14:paraId="774325F1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从全批召回到按批精确圈定，召回范围与损失都可控。</w:t>
            </w:r>
          </w:p>
        </w:tc>
      </w:tr>
    </w:tbl>
    <w:p w14:paraId="17BCEF69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46395953" w14:textId="77777777" w:rsidR="00D8737D" w:rsidRDefault="005F5279">
      <w:pPr>
        <w:pStyle w:val="21"/>
        <w:spacing w:before="280" w:after="120"/>
      </w:pPr>
      <w:bookmarkStart w:id="58" w:name="_Toc243332683"/>
      <w:r>
        <w:rPr>
          <w:rFonts w:ascii="微软雅黑" w:eastAsia="微软雅黑" w:hAnsi="微软雅黑"/>
          <w:color w:val="10222F"/>
        </w:rPr>
        <w:t>10.4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58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56696DB" w14:textId="77777777">
        <w:tc>
          <w:tcPr>
            <w:tcW w:w="9411" w:type="dxa"/>
            <w:shd w:val="clear" w:color="auto" w:fill="FBF4E7"/>
          </w:tcPr>
          <w:p w14:paraId="21249840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13F19396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批次号在采购入库与报工时就必须填，事后补录会断链。</w:t>
            </w:r>
          </w:p>
          <w:p w14:paraId="35B7AE25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检验标准挂在产品上，标准变更要走版本，否则历史检验记录无法解释。</w:t>
            </w:r>
          </w:p>
          <w:p w14:paraId="62A0944F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FAT</w:t>
            </w:r>
            <w:r>
              <w:rPr>
                <w:color w:val="1E2C38"/>
                <w:sz w:val="18"/>
              </w:rPr>
              <w:t>、电气测试、压接首件属于工贸一体包的专项检验。</w:t>
            </w:r>
          </w:p>
        </w:tc>
      </w:tr>
    </w:tbl>
    <w:p w14:paraId="0BB62894" w14:textId="77777777" w:rsidR="00D8737D" w:rsidRDefault="005F5279">
      <w:pPr>
        <w:pStyle w:val="21"/>
        <w:spacing w:after="80"/>
      </w:pPr>
      <w:bookmarkStart w:id="59" w:name="_Toc243332684"/>
      <w:r>
        <w:rPr>
          <w:rFonts w:ascii="微软雅黑" w:eastAsia="微软雅黑" w:hAnsi="微软雅黑"/>
          <w:color w:val="10222F"/>
        </w:rPr>
        <w:t>10.5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59"/>
    </w:p>
    <w:p w14:paraId="663F6126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检验不合格时无法直接入库，须走</w:t>
      </w:r>
      <w:r>
        <w:rPr>
          <w:color w:val="1E2C38"/>
          <w:sz w:val="18"/>
        </w:rPr>
        <w:t xml:space="preserve"> MRB </w:t>
      </w:r>
      <w:r>
        <w:rPr>
          <w:color w:val="1E2C38"/>
          <w:sz w:val="18"/>
        </w:rPr>
        <w:t>处置</w:t>
      </w:r>
    </w:p>
    <w:p w14:paraId="287ECF2A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成品批号可反查原料批次、工序、报工、检验与出货</w:t>
      </w:r>
    </w:p>
    <w:p w14:paraId="23DE485D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冻结批次在库存与发货环节被拦截</w:t>
      </w:r>
    </w:p>
    <w:p w14:paraId="218AE3EA" w14:textId="77777777" w:rsidR="00D8737D" w:rsidRDefault="005F5279">
      <w:pPr>
        <w:pStyle w:val="1"/>
        <w:pageBreakBefore/>
        <w:spacing w:before="0" w:after="160" w:line="264" w:lineRule="auto"/>
      </w:pPr>
      <w:bookmarkStart w:id="60" w:name="_Toc243332685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11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财务与成本</w:t>
      </w:r>
      <w:bookmarkEnd w:id="60"/>
    </w:p>
    <w:p w14:paraId="68565076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5259B182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财务模块不要求业务补表：应收来自发货单，应付来自入库单，成本来自报工与领用。财务要做的是核对口径、处理差异、按期关账。</w:t>
      </w:r>
    </w:p>
    <w:p w14:paraId="55FB9E9E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05F02F2" wp14:editId="4800CD30">
            <wp:extent cx="5688000" cy="3555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finance-a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0FDCC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11-1</w:t>
      </w:r>
      <w:r>
        <w:rPr>
          <w:color w:val="5D7284"/>
          <w:sz w:val="16"/>
        </w:rPr>
        <w:t xml:space="preserve">　应收汇总：按发货单含税汇总，账龄与逾期直观</w:t>
      </w:r>
    </w:p>
    <w:p w14:paraId="0E155241" w14:textId="77777777" w:rsidR="00D8737D" w:rsidRDefault="005F5279">
      <w:pPr>
        <w:pStyle w:val="21"/>
        <w:spacing w:before="280" w:after="120"/>
      </w:pPr>
      <w:bookmarkStart w:id="61" w:name="_Toc243332686"/>
      <w:r>
        <w:rPr>
          <w:rFonts w:ascii="微软雅黑" w:eastAsia="微软雅黑" w:hAnsi="微软雅黑"/>
          <w:color w:val="10222F"/>
        </w:rPr>
        <w:t>11.1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61"/>
    </w:p>
    <w:p w14:paraId="6301449A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5346A556" w14:textId="77777777">
        <w:trPr>
          <w:tblHeader/>
        </w:trPr>
        <w:tc>
          <w:tcPr>
            <w:tcW w:w="2041" w:type="dxa"/>
            <w:shd w:val="clear" w:color="auto" w:fill="10222F"/>
          </w:tcPr>
          <w:p w14:paraId="42B1C29A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3883750C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262E24CD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25C1564A" w14:textId="77777777">
        <w:trPr>
          <w:cantSplit/>
        </w:trPr>
        <w:tc>
          <w:tcPr>
            <w:tcW w:w="2041" w:type="dxa"/>
          </w:tcPr>
          <w:p w14:paraId="5841BE6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应收汇总</w:t>
            </w:r>
          </w:p>
        </w:tc>
        <w:tc>
          <w:tcPr>
            <w:tcW w:w="2721" w:type="dxa"/>
          </w:tcPr>
          <w:p w14:paraId="6D32D11B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/finance/ar</w:t>
            </w:r>
          </w:p>
        </w:tc>
        <w:tc>
          <w:tcPr>
            <w:tcW w:w="4649" w:type="dxa"/>
          </w:tcPr>
          <w:p w14:paraId="518CE88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按客户汇总发货、退货、开票与回款，账龄区间自动划分，逾期客户一目了然。</w:t>
            </w:r>
          </w:p>
        </w:tc>
      </w:tr>
      <w:tr w:rsidR="00D8737D" w14:paraId="358608BC" w14:textId="77777777">
        <w:trPr>
          <w:cantSplit/>
        </w:trPr>
        <w:tc>
          <w:tcPr>
            <w:tcW w:w="2041" w:type="dxa"/>
            <w:shd w:val="clear" w:color="auto" w:fill="F5F8FA"/>
          </w:tcPr>
          <w:p w14:paraId="0518272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应付汇总</w:t>
            </w:r>
          </w:p>
        </w:tc>
        <w:tc>
          <w:tcPr>
            <w:tcW w:w="2721" w:type="dxa"/>
            <w:shd w:val="clear" w:color="auto" w:fill="F5F8FA"/>
          </w:tcPr>
          <w:p w14:paraId="0AA2EDF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/finance/ap</w:t>
            </w:r>
          </w:p>
        </w:tc>
        <w:tc>
          <w:tcPr>
            <w:tcW w:w="4649" w:type="dxa"/>
            <w:shd w:val="clear" w:color="auto" w:fill="F5F8FA"/>
          </w:tcPr>
          <w:p w14:paraId="278F0A2C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按供应商汇总采购、退货、发票与付款，应付余额与到期日清晰。</w:t>
            </w:r>
          </w:p>
        </w:tc>
      </w:tr>
      <w:tr w:rsidR="00D8737D" w14:paraId="1BAAC039" w14:textId="77777777">
        <w:trPr>
          <w:cantSplit/>
        </w:trPr>
        <w:tc>
          <w:tcPr>
            <w:tcW w:w="2041" w:type="dxa"/>
          </w:tcPr>
          <w:p w14:paraId="7209EA76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收款与付款登记</w:t>
            </w:r>
          </w:p>
        </w:tc>
        <w:tc>
          <w:tcPr>
            <w:tcW w:w="2721" w:type="dxa"/>
          </w:tcPr>
          <w:p w14:paraId="0174ACB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/finance/receipts</w:t>
            </w:r>
          </w:p>
        </w:tc>
        <w:tc>
          <w:tcPr>
            <w:tcW w:w="4649" w:type="dxa"/>
          </w:tcPr>
          <w:p w14:paraId="741318C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收付款登记后可按规则核销到多张单据或按金额分摊，核销关系可撤销。</w:t>
            </w:r>
          </w:p>
        </w:tc>
      </w:tr>
      <w:tr w:rsidR="00D8737D" w14:paraId="580BF7AD" w14:textId="77777777">
        <w:trPr>
          <w:cantSplit/>
        </w:trPr>
        <w:tc>
          <w:tcPr>
            <w:tcW w:w="2041" w:type="dxa"/>
            <w:shd w:val="clear" w:color="auto" w:fill="F5F8FA"/>
          </w:tcPr>
          <w:p w14:paraId="009D0AA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开票管理</w:t>
            </w:r>
          </w:p>
        </w:tc>
        <w:tc>
          <w:tcPr>
            <w:tcW w:w="2721" w:type="dxa"/>
            <w:shd w:val="clear" w:color="auto" w:fill="F5F8FA"/>
          </w:tcPr>
          <w:p w14:paraId="23AD4D4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/finance/invoices</w:t>
            </w:r>
          </w:p>
        </w:tc>
        <w:tc>
          <w:tcPr>
            <w:tcW w:w="4649" w:type="dxa"/>
            <w:shd w:val="clear" w:color="auto" w:fill="F5F8FA"/>
          </w:tcPr>
          <w:p w14:paraId="4A7A7CA1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销项与进项发票登记、与业务单据匹配、开票状态跟踪，避免漏开与重复开票。</w:t>
            </w:r>
          </w:p>
        </w:tc>
      </w:tr>
      <w:tr w:rsidR="00D8737D" w14:paraId="5BB6A4AF" w14:textId="77777777">
        <w:trPr>
          <w:cantSplit/>
        </w:trPr>
        <w:tc>
          <w:tcPr>
            <w:tcW w:w="2041" w:type="dxa"/>
          </w:tcPr>
          <w:p w14:paraId="5E299F6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销售对账</w:t>
            </w:r>
          </w:p>
        </w:tc>
        <w:tc>
          <w:tcPr>
            <w:tcW w:w="2721" w:type="dxa"/>
          </w:tcPr>
          <w:p w14:paraId="7DD63B4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/finance/reconcile</w:t>
            </w:r>
          </w:p>
        </w:tc>
        <w:tc>
          <w:tcPr>
            <w:tcW w:w="4649" w:type="dxa"/>
          </w:tcPr>
          <w:p w14:paraId="1EAC86A8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按客户与期间生成对账单，发货、退货、开票、回款四项对齐，差异可直接标注。</w:t>
            </w:r>
          </w:p>
        </w:tc>
      </w:tr>
      <w:tr w:rsidR="00D8737D" w14:paraId="5EEDFA0D" w14:textId="77777777">
        <w:trPr>
          <w:cantSplit/>
        </w:trPr>
        <w:tc>
          <w:tcPr>
            <w:tcW w:w="2041" w:type="dxa"/>
            <w:shd w:val="clear" w:color="auto" w:fill="F5F8FA"/>
          </w:tcPr>
          <w:p w14:paraId="08D8BC9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三单匹配</w:t>
            </w:r>
          </w:p>
        </w:tc>
        <w:tc>
          <w:tcPr>
            <w:tcW w:w="2721" w:type="dxa"/>
            <w:shd w:val="clear" w:color="auto" w:fill="F5F8FA"/>
          </w:tcPr>
          <w:p w14:paraId="7DC8DA9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/finance/match</w:t>
            </w:r>
          </w:p>
        </w:tc>
        <w:tc>
          <w:tcPr>
            <w:tcW w:w="4649" w:type="dxa"/>
            <w:shd w:val="clear" w:color="auto" w:fill="F5F8FA"/>
          </w:tcPr>
          <w:p w14:paraId="1D76502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采购订单、入库单、发票三单数量与金额自动比对，差异项单独列出，付款前先把账对上。</w:t>
            </w:r>
          </w:p>
        </w:tc>
      </w:tr>
      <w:tr w:rsidR="00D8737D" w14:paraId="18B3C858" w14:textId="77777777">
        <w:trPr>
          <w:cantSplit/>
        </w:trPr>
        <w:tc>
          <w:tcPr>
            <w:tcW w:w="2041" w:type="dxa"/>
          </w:tcPr>
          <w:p w14:paraId="6A9EB7A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制造与批次成本</w:t>
            </w:r>
          </w:p>
        </w:tc>
        <w:tc>
          <w:tcPr>
            <w:tcW w:w="2721" w:type="dxa"/>
          </w:tcPr>
          <w:p w14:paraId="65F8C0A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/finance/cost</w:t>
            </w:r>
          </w:p>
        </w:tc>
        <w:tc>
          <w:tcPr>
            <w:tcW w:w="4649" w:type="dxa"/>
          </w:tcPr>
          <w:p w14:paraId="1303ED50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按工单归集材料、人工、外协与制造费用，计算单位成本；批次成本可追溯到具体生产批。</w:t>
            </w:r>
          </w:p>
        </w:tc>
      </w:tr>
      <w:tr w:rsidR="00D8737D" w14:paraId="1D64E876" w14:textId="77777777">
        <w:trPr>
          <w:cantSplit/>
        </w:trPr>
        <w:tc>
          <w:tcPr>
            <w:tcW w:w="2041" w:type="dxa"/>
            <w:shd w:val="clear" w:color="auto" w:fill="F5F8FA"/>
          </w:tcPr>
          <w:p w14:paraId="441986E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成本差异分析</w:t>
            </w:r>
          </w:p>
        </w:tc>
        <w:tc>
          <w:tcPr>
            <w:tcW w:w="2721" w:type="dxa"/>
            <w:shd w:val="clear" w:color="auto" w:fill="F5F8FA"/>
          </w:tcPr>
          <w:p w14:paraId="22580DF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/finance/variance</w:t>
            </w:r>
          </w:p>
        </w:tc>
        <w:tc>
          <w:tcPr>
            <w:tcW w:w="4649" w:type="dxa"/>
            <w:shd w:val="clear" w:color="auto" w:fill="F5F8FA"/>
          </w:tcPr>
          <w:p w14:paraId="271CF80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标准成本与实际成本对比，按材料价差、量差、工时差拆解，找出成本超支点。</w:t>
            </w:r>
          </w:p>
        </w:tc>
      </w:tr>
      <w:tr w:rsidR="00D8737D" w14:paraId="6A549772" w14:textId="77777777">
        <w:trPr>
          <w:cantSplit/>
        </w:trPr>
        <w:tc>
          <w:tcPr>
            <w:tcW w:w="2041" w:type="dxa"/>
          </w:tcPr>
          <w:p w14:paraId="4336B34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总账凭证</w:t>
            </w:r>
          </w:p>
        </w:tc>
        <w:tc>
          <w:tcPr>
            <w:tcW w:w="2721" w:type="dxa"/>
          </w:tcPr>
          <w:p w14:paraId="2487D44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/finance/ledger</w:t>
            </w:r>
          </w:p>
        </w:tc>
        <w:tc>
          <w:tcPr>
            <w:tcW w:w="4649" w:type="dxa"/>
          </w:tcPr>
          <w:p w14:paraId="09E67CF6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科目表维护、凭证自动生成与手工录入、审核与反审核、试算平衡与明细账。</w:t>
            </w:r>
          </w:p>
        </w:tc>
      </w:tr>
      <w:tr w:rsidR="00D8737D" w14:paraId="6446B079" w14:textId="77777777">
        <w:trPr>
          <w:cantSplit/>
        </w:trPr>
        <w:tc>
          <w:tcPr>
            <w:tcW w:w="2041" w:type="dxa"/>
            <w:shd w:val="clear" w:color="auto" w:fill="F5F8FA"/>
          </w:tcPr>
          <w:p w14:paraId="4A42E57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期间关账</w:t>
            </w:r>
          </w:p>
        </w:tc>
        <w:tc>
          <w:tcPr>
            <w:tcW w:w="2721" w:type="dxa"/>
            <w:shd w:val="clear" w:color="auto" w:fill="F5F8FA"/>
          </w:tcPr>
          <w:p w14:paraId="0369625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/finance/period</w:t>
            </w:r>
          </w:p>
        </w:tc>
        <w:tc>
          <w:tcPr>
            <w:tcW w:w="4649" w:type="dxa"/>
            <w:shd w:val="clear" w:color="auto" w:fill="F5F8FA"/>
          </w:tcPr>
          <w:p w14:paraId="7CEE7D3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月末关账锁定当期单据，关账前检查未审核与异常单据，关账后可反关账（需权限）。</w:t>
            </w:r>
          </w:p>
        </w:tc>
      </w:tr>
      <w:tr w:rsidR="00D8737D" w14:paraId="09DB5708" w14:textId="77777777">
        <w:trPr>
          <w:cantSplit/>
        </w:trPr>
        <w:tc>
          <w:tcPr>
            <w:tcW w:w="2041" w:type="dxa"/>
          </w:tcPr>
          <w:p w14:paraId="06ECF7C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财务工作台</w:t>
            </w:r>
          </w:p>
        </w:tc>
        <w:tc>
          <w:tcPr>
            <w:tcW w:w="2721" w:type="dxa"/>
          </w:tcPr>
          <w:p w14:paraId="4BEAAE1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/finance/dashboard</w:t>
            </w:r>
          </w:p>
        </w:tc>
        <w:tc>
          <w:tcPr>
            <w:tcW w:w="4649" w:type="dxa"/>
          </w:tcPr>
          <w:p w14:paraId="05257A8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应收应付、资金、开票与成本指标汇总在一屏，异常项直接列出待办。</w:t>
            </w:r>
          </w:p>
        </w:tc>
      </w:tr>
    </w:tbl>
    <w:p w14:paraId="3EA67F49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146DE1E6" w14:textId="77777777" w:rsidR="00D8737D" w:rsidRDefault="005F5279">
      <w:pPr>
        <w:pStyle w:val="21"/>
        <w:spacing w:before="280" w:after="120"/>
      </w:pPr>
      <w:bookmarkStart w:id="62" w:name="_Toc243332687"/>
      <w:r>
        <w:rPr>
          <w:rFonts w:ascii="微软雅黑" w:eastAsia="微软雅黑" w:hAnsi="微软雅黑"/>
          <w:color w:val="10222F"/>
        </w:rPr>
        <w:t>11.2</w:t>
      </w:r>
      <w:r>
        <w:rPr>
          <w:rFonts w:ascii="微软雅黑" w:eastAsia="微软雅黑" w:hAnsi="微软雅黑"/>
          <w:color w:val="10222F"/>
        </w:rPr>
        <w:t xml:space="preserve">　应收对账与收款核销</w:t>
      </w:r>
      <w:bookmarkEnd w:id="62"/>
    </w:p>
    <w:p w14:paraId="567FE7E1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财务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销售</w:t>
      </w:r>
    </w:p>
    <w:p w14:paraId="03EF8CD7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本月发货已完成，客户要求对账。</w:t>
      </w:r>
    </w:p>
    <w:p w14:paraId="17FACF6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看应收</w:t>
      </w:r>
      <w:r>
        <w:rPr>
          <w:color w:val="1E2C38"/>
          <w:sz w:val="20"/>
        </w:rPr>
        <w:t>：「应收汇总」按客户与账龄查看，含税应收、逾期金额与本月收款一屏可见。</w:t>
      </w:r>
    </w:p>
    <w:p w14:paraId="0BF2635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生成对账单</w:t>
      </w:r>
      <w:r>
        <w:rPr>
          <w:color w:val="1E2C38"/>
          <w:sz w:val="20"/>
        </w:rPr>
        <w:t>：「销售对账」选客户与期间，系统汇总发货、退货与已收款，导出对账单。</w:t>
      </w:r>
    </w:p>
    <w:p w14:paraId="6CDA467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客户确认</w:t>
      </w:r>
      <w:r>
        <w:rPr>
          <w:color w:val="1E2C38"/>
          <w:sz w:val="20"/>
        </w:rPr>
        <w:t>：客户确认后如有差异，逐单核对发货单与退货单，不改汇总数。</w:t>
      </w:r>
    </w:p>
    <w:p w14:paraId="0CCF1E9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收款登记</w:t>
      </w:r>
      <w:r>
        <w:rPr>
          <w:color w:val="1E2C38"/>
          <w:sz w:val="20"/>
        </w:rPr>
        <w:t>：「收款登记」录入收款方式、金额与日期，核销到具体发货单或对账单。</w:t>
      </w:r>
    </w:p>
    <w:p w14:paraId="00D5B0B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开票</w:t>
      </w:r>
      <w:r>
        <w:rPr>
          <w:color w:val="1E2C38"/>
          <w:sz w:val="20"/>
        </w:rPr>
        <w:t>：「开票管理」按已发货未开票明细开票，开票后应收余额与账龄同步更新。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3250A5DD" w14:textId="77777777">
        <w:tc>
          <w:tcPr>
            <w:tcW w:w="9411" w:type="dxa"/>
            <w:shd w:val="clear" w:color="auto" w:fill="E9F5F2"/>
          </w:tcPr>
          <w:p w14:paraId="20E95438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应收、开票、收款三者可逐单对上，账龄随收款实时变化。</w:t>
            </w:r>
          </w:p>
        </w:tc>
      </w:tr>
    </w:tbl>
    <w:p w14:paraId="5AF7D322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706B9840" w14:textId="77777777" w:rsidR="00D8737D" w:rsidRDefault="005F5279">
      <w:pPr>
        <w:pStyle w:val="21"/>
        <w:spacing w:before="280" w:after="120"/>
      </w:pPr>
      <w:bookmarkStart w:id="63" w:name="_Toc243332688"/>
      <w:r>
        <w:rPr>
          <w:rFonts w:ascii="微软雅黑" w:eastAsia="微软雅黑" w:hAnsi="微软雅黑"/>
          <w:color w:val="10222F"/>
        </w:rPr>
        <w:t>11.3</w:t>
      </w:r>
      <w:r>
        <w:rPr>
          <w:rFonts w:ascii="微软雅黑" w:eastAsia="微软雅黑" w:hAnsi="微软雅黑"/>
          <w:color w:val="10222F"/>
        </w:rPr>
        <w:t xml:space="preserve">　制造成本与期间关账</w:t>
      </w:r>
      <w:bookmarkEnd w:id="63"/>
    </w:p>
    <w:p w14:paraId="6ABCD020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财务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成本会计</w:t>
      </w:r>
    </w:p>
    <w:p w14:paraId="688945A5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本期工单已报工，采购入库已完成。</w:t>
      </w:r>
    </w:p>
    <w:p w14:paraId="7541CBF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归集成本</w:t>
      </w:r>
      <w:r>
        <w:rPr>
          <w:color w:val="1E2C38"/>
          <w:sz w:val="20"/>
        </w:rPr>
        <w:t>：「制造成本」按工单归集材料、人工与制造费用，材料按</w:t>
      </w:r>
      <w:r>
        <w:rPr>
          <w:color w:val="1E2C38"/>
          <w:sz w:val="20"/>
        </w:rPr>
        <w:t xml:space="preserve"> BOM </w:t>
      </w:r>
      <w:r>
        <w:rPr>
          <w:color w:val="1E2C38"/>
          <w:sz w:val="20"/>
        </w:rPr>
        <w:t>回算或实际领用。</w:t>
      </w:r>
    </w:p>
    <w:p w14:paraId="783ABAB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算批次成本</w:t>
      </w:r>
      <w:r>
        <w:rPr>
          <w:color w:val="1E2C38"/>
          <w:sz w:val="20"/>
        </w:rPr>
        <w:t>：「批次成本」按批次计算单件成本，与标准成本对比得出差异。</w:t>
      </w:r>
    </w:p>
    <w:p w14:paraId="0018EACD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看差异</w:t>
      </w:r>
      <w:r>
        <w:rPr>
          <w:color w:val="1E2C38"/>
          <w:sz w:val="20"/>
        </w:rPr>
        <w:t>：「成本差异分析」按材料价差、量差与工时差异拆分，找出异常工单。</w:t>
      </w:r>
    </w:p>
    <w:p w14:paraId="56F46D7F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生成凭证</w:t>
      </w:r>
      <w:r>
        <w:rPr>
          <w:color w:val="1E2C38"/>
          <w:sz w:val="20"/>
        </w:rPr>
        <w:t>：「总账凭证」按业务单据生成凭证，科目映射在数据字典中维护。</w:t>
      </w:r>
    </w:p>
    <w:p w14:paraId="7A1995B9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关账</w:t>
      </w:r>
      <w:r>
        <w:rPr>
          <w:color w:val="1E2C38"/>
          <w:sz w:val="20"/>
        </w:rPr>
        <w:t>：「期间关账」检查未过账单据与异常，确认后关账；关账后本期单据锁定。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706380AA" w14:textId="77777777">
        <w:tc>
          <w:tcPr>
            <w:tcW w:w="9411" w:type="dxa"/>
            <w:shd w:val="clear" w:color="auto" w:fill="E9F5F2"/>
          </w:tcPr>
          <w:p w14:paraId="4291D9F6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成本算到单件与批次，差异有来源；关账后报表口径不再变化。</w:t>
            </w:r>
          </w:p>
        </w:tc>
      </w:tr>
    </w:tbl>
    <w:p w14:paraId="344BF2D8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60B01053" w14:textId="77777777" w:rsidR="00D8737D" w:rsidRDefault="005F5279">
      <w:pPr>
        <w:pStyle w:val="21"/>
        <w:spacing w:before="280" w:after="120"/>
      </w:pPr>
      <w:bookmarkStart w:id="64" w:name="_Toc243332689"/>
      <w:r>
        <w:rPr>
          <w:rFonts w:ascii="微软雅黑" w:eastAsia="微软雅黑" w:hAnsi="微软雅黑"/>
          <w:color w:val="10222F"/>
        </w:rPr>
        <w:t>11.4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64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3A710299" w14:textId="77777777">
        <w:tc>
          <w:tcPr>
            <w:tcW w:w="9411" w:type="dxa"/>
            <w:shd w:val="clear" w:color="auto" w:fill="FBF4E7"/>
          </w:tcPr>
          <w:p w14:paraId="5D6F2168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0B618A25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成本口径以「制造成本」页说明为准，换口径要先与财务确认。</w:t>
            </w:r>
          </w:p>
          <w:p w14:paraId="37FD6E7B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关账前先跑一遍未过账单据清单，避免漏单跨期。</w:t>
            </w:r>
          </w:p>
          <w:p w14:paraId="108431A3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三单匹配的差异要逐笔处理，不要用调整分录硬平。</w:t>
            </w:r>
          </w:p>
        </w:tc>
      </w:tr>
    </w:tbl>
    <w:p w14:paraId="1C7D6CE5" w14:textId="77777777" w:rsidR="00D8737D" w:rsidRDefault="005F5279">
      <w:pPr>
        <w:pStyle w:val="21"/>
        <w:spacing w:after="80"/>
      </w:pPr>
      <w:bookmarkStart w:id="65" w:name="_Toc243332690"/>
      <w:r>
        <w:rPr>
          <w:rFonts w:ascii="微软雅黑" w:eastAsia="微软雅黑" w:hAnsi="微软雅黑"/>
          <w:color w:val="10222F"/>
        </w:rPr>
        <w:t>11.5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65"/>
    </w:p>
    <w:p w14:paraId="12C74158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应收应付按业务单据自动汇总，与明细逐单可核</w:t>
      </w:r>
    </w:p>
    <w:p w14:paraId="012290A2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制造与批次成本可算出单件成本及差异</w:t>
      </w:r>
    </w:p>
    <w:p w14:paraId="26134B27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期间关账后本期单据不可再修改</w:t>
      </w:r>
    </w:p>
    <w:p w14:paraId="4D36E8C4" w14:textId="77777777" w:rsidR="00D8737D" w:rsidRDefault="005F5279">
      <w:pPr>
        <w:pStyle w:val="1"/>
        <w:pageBreakBefore/>
        <w:spacing w:before="0" w:after="160" w:line="264" w:lineRule="auto"/>
      </w:pPr>
      <w:bookmarkStart w:id="66" w:name="_Toc243332691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12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经营分析与大屏</w:t>
      </w:r>
      <w:bookmarkEnd w:id="66"/>
    </w:p>
    <w:p w14:paraId="4E8C8520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7FDBFD94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三块大屏解决三种场合：经营决策看钱与交付，</w:t>
      </w:r>
      <w:r>
        <w:rPr>
          <w:color w:val="5D7284"/>
          <w:sz w:val="19"/>
        </w:rPr>
        <w:t xml:space="preserve">MES </w:t>
      </w:r>
      <w:r>
        <w:rPr>
          <w:color w:val="5D7284"/>
          <w:sz w:val="19"/>
        </w:rPr>
        <w:t>现场看进度与异常，供应链资金看库存与占款。所有指标都能下钻到单据。</w:t>
      </w:r>
    </w:p>
    <w:p w14:paraId="359C189E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1CC8B05" wp14:editId="7EFE1DD2">
            <wp:extent cx="5688000" cy="3555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screen-ops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936FF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12-1</w:t>
      </w:r>
      <w:r>
        <w:rPr>
          <w:color w:val="5D7284"/>
          <w:sz w:val="16"/>
        </w:rPr>
        <w:t xml:space="preserve">　经营决策大屏：指标可下钻，口径在页面可查</w:t>
      </w:r>
    </w:p>
    <w:p w14:paraId="1F6FA70F" w14:textId="77777777" w:rsidR="00D8737D" w:rsidRDefault="005F5279">
      <w:pPr>
        <w:pStyle w:val="21"/>
        <w:spacing w:before="280" w:after="120"/>
      </w:pPr>
      <w:bookmarkStart w:id="67" w:name="_Toc243332692"/>
      <w:r>
        <w:rPr>
          <w:rFonts w:ascii="微软雅黑" w:eastAsia="微软雅黑" w:hAnsi="微软雅黑"/>
          <w:color w:val="10222F"/>
        </w:rPr>
        <w:t>12.1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67"/>
    </w:p>
    <w:p w14:paraId="1968BCCC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0D423437" w14:textId="77777777">
        <w:trPr>
          <w:tblHeader/>
        </w:trPr>
        <w:tc>
          <w:tcPr>
            <w:tcW w:w="2041" w:type="dxa"/>
            <w:shd w:val="clear" w:color="auto" w:fill="10222F"/>
          </w:tcPr>
          <w:p w14:paraId="621FA97C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73B5EFE8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25C18CC5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7DFCE32D" w14:textId="77777777">
        <w:trPr>
          <w:cantSplit/>
        </w:trPr>
        <w:tc>
          <w:tcPr>
            <w:tcW w:w="2041" w:type="dxa"/>
          </w:tcPr>
          <w:p w14:paraId="3FD9E2D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经营决策大屏</w:t>
            </w:r>
          </w:p>
        </w:tc>
        <w:tc>
          <w:tcPr>
            <w:tcW w:w="2721" w:type="dxa"/>
          </w:tcPr>
          <w:p w14:paraId="24E1440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/screen/ops</w:t>
            </w:r>
          </w:p>
        </w:tc>
        <w:tc>
          <w:tcPr>
            <w:tcW w:w="4649" w:type="dxa"/>
          </w:tcPr>
          <w:p w14:paraId="70FB912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销售、采购、生产、质量、资金分区展示，支持全屏投放，指标可下钻到单据明细。</w:t>
            </w:r>
          </w:p>
        </w:tc>
      </w:tr>
      <w:tr w:rsidR="00D8737D" w14:paraId="34B66E55" w14:textId="77777777">
        <w:trPr>
          <w:cantSplit/>
        </w:trPr>
        <w:tc>
          <w:tcPr>
            <w:tcW w:w="2041" w:type="dxa"/>
            <w:shd w:val="clear" w:color="auto" w:fill="F5F8FA"/>
          </w:tcPr>
          <w:p w14:paraId="69A43D57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 xml:space="preserve">MES </w:t>
            </w: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现场大屏</w:t>
            </w:r>
          </w:p>
        </w:tc>
        <w:tc>
          <w:tcPr>
            <w:tcW w:w="2721" w:type="dxa"/>
            <w:shd w:val="clear" w:color="auto" w:fill="F5F8FA"/>
          </w:tcPr>
          <w:p w14:paraId="5CD2268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/screen/mes</w:t>
            </w:r>
          </w:p>
        </w:tc>
        <w:tc>
          <w:tcPr>
            <w:tcW w:w="4649" w:type="dxa"/>
            <w:shd w:val="clear" w:color="auto" w:fill="F5F8FA"/>
          </w:tcPr>
          <w:p w14:paraId="051C9616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车间大屏展示工单进度、工序在制、当日产量与异常，红黄绿标识交期风险。</w:t>
            </w:r>
          </w:p>
        </w:tc>
      </w:tr>
      <w:tr w:rsidR="00D8737D" w14:paraId="05E21522" w14:textId="77777777">
        <w:trPr>
          <w:cantSplit/>
        </w:trPr>
        <w:tc>
          <w:tcPr>
            <w:tcW w:w="2041" w:type="dxa"/>
          </w:tcPr>
          <w:p w14:paraId="55B3906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供应链资金大屏</w:t>
            </w:r>
          </w:p>
        </w:tc>
        <w:tc>
          <w:tcPr>
            <w:tcW w:w="2721" w:type="dxa"/>
          </w:tcPr>
          <w:p w14:paraId="64B71A2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/screen/supply</w:t>
            </w:r>
          </w:p>
        </w:tc>
        <w:tc>
          <w:tcPr>
            <w:tcW w:w="4649" w:type="dxa"/>
          </w:tcPr>
          <w:p w14:paraId="5F7425FC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采购在途、库存资金占用、应付到期与供应商准交率集中呈现，辅助资金安排。</w:t>
            </w:r>
          </w:p>
        </w:tc>
      </w:tr>
      <w:tr w:rsidR="00D8737D" w14:paraId="7C1799BA" w14:textId="77777777">
        <w:trPr>
          <w:cantSplit/>
        </w:trPr>
        <w:tc>
          <w:tcPr>
            <w:tcW w:w="2041" w:type="dxa"/>
            <w:shd w:val="clear" w:color="auto" w:fill="F5F8FA"/>
          </w:tcPr>
          <w:p w14:paraId="4D5171F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数据看板</w:t>
            </w:r>
          </w:p>
        </w:tc>
        <w:tc>
          <w:tcPr>
            <w:tcW w:w="2721" w:type="dxa"/>
            <w:shd w:val="clear" w:color="auto" w:fill="F5F8FA"/>
          </w:tcPr>
          <w:p w14:paraId="488F29C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/report/dashboard</w:t>
            </w:r>
          </w:p>
        </w:tc>
        <w:tc>
          <w:tcPr>
            <w:tcW w:w="4649" w:type="dxa"/>
            <w:shd w:val="clear" w:color="auto" w:fill="F5F8FA"/>
          </w:tcPr>
          <w:p w14:paraId="37420DC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按角色配置关注指标，销售达成、交期准时率、库存周转、良品率与应收账龄集中查看。</w:t>
            </w:r>
          </w:p>
        </w:tc>
      </w:tr>
      <w:tr w:rsidR="00D8737D" w14:paraId="6B6D227D" w14:textId="77777777">
        <w:trPr>
          <w:cantSplit/>
        </w:trPr>
        <w:tc>
          <w:tcPr>
            <w:tcW w:w="2041" w:type="dxa"/>
          </w:tcPr>
          <w:p w14:paraId="3071803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销售统计</w:t>
            </w:r>
          </w:p>
        </w:tc>
        <w:tc>
          <w:tcPr>
            <w:tcW w:w="2721" w:type="dxa"/>
          </w:tcPr>
          <w:p w14:paraId="0D516DD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/report/sales</w:t>
            </w:r>
          </w:p>
        </w:tc>
        <w:tc>
          <w:tcPr>
            <w:tcW w:w="4649" w:type="dxa"/>
          </w:tcPr>
          <w:p w14:paraId="07EEB39C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按客户、产品、业务员与期间统计销售额、毛利与回款，支持同比环比。</w:t>
            </w:r>
          </w:p>
        </w:tc>
      </w:tr>
      <w:tr w:rsidR="00D8737D" w14:paraId="4BA63508" w14:textId="77777777">
        <w:trPr>
          <w:cantSplit/>
        </w:trPr>
        <w:tc>
          <w:tcPr>
            <w:tcW w:w="2041" w:type="dxa"/>
            <w:shd w:val="clear" w:color="auto" w:fill="F5F8FA"/>
          </w:tcPr>
          <w:p w14:paraId="54D105CD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专项看板（紧固件等）</w:t>
            </w:r>
          </w:p>
        </w:tc>
        <w:tc>
          <w:tcPr>
            <w:tcW w:w="2721" w:type="dxa"/>
            <w:shd w:val="clear" w:color="auto" w:fill="F5F8FA"/>
          </w:tcPr>
          <w:p w14:paraId="71D874FE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/report/fastener</w:t>
            </w:r>
          </w:p>
        </w:tc>
        <w:tc>
          <w:tcPr>
            <w:tcW w:w="4649" w:type="dxa"/>
            <w:shd w:val="clear" w:color="auto" w:fill="F5F8FA"/>
          </w:tcPr>
          <w:p w14:paraId="180D273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面向特定品类的经营看板，按品类维度看产销存与毛利，可按客户场景定制。</w:t>
            </w:r>
          </w:p>
        </w:tc>
      </w:tr>
    </w:tbl>
    <w:p w14:paraId="424D5BC2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2CC5F1E0" w14:textId="77777777" w:rsidR="00D8737D" w:rsidRDefault="005F5279">
      <w:pPr>
        <w:pStyle w:val="21"/>
        <w:spacing w:before="280" w:after="120"/>
      </w:pPr>
      <w:bookmarkStart w:id="68" w:name="_Toc243332693"/>
      <w:r>
        <w:rPr>
          <w:rFonts w:ascii="微软雅黑" w:eastAsia="微软雅黑" w:hAnsi="微软雅黑"/>
          <w:color w:val="10222F"/>
        </w:rPr>
        <w:t>12.2</w:t>
      </w:r>
      <w:r>
        <w:rPr>
          <w:rFonts w:ascii="微软雅黑" w:eastAsia="微软雅黑" w:hAnsi="微软雅黑"/>
          <w:color w:val="10222F"/>
        </w:rPr>
        <w:t xml:space="preserve">　在大屏上发现异常并下钻</w:t>
      </w:r>
      <w:bookmarkEnd w:id="68"/>
    </w:p>
    <w:p w14:paraId="40DCF465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总经理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厂长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财务负责人</w:t>
      </w:r>
    </w:p>
    <w:p w14:paraId="77988E3F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大屏已按客户实际数据运行。</w:t>
      </w:r>
    </w:p>
    <w:p w14:paraId="3295F2A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打开大屏</w:t>
      </w:r>
      <w:r>
        <w:rPr>
          <w:color w:val="1E2C38"/>
          <w:sz w:val="20"/>
        </w:rPr>
        <w:t>：顶部「经营大屏」进入，或直接访问</w:t>
      </w:r>
      <w:r>
        <w:rPr>
          <w:color w:val="1E2C38"/>
          <w:sz w:val="20"/>
        </w:rPr>
        <w:t xml:space="preserve"> /screen/ops</w:t>
      </w:r>
      <w:r>
        <w:rPr>
          <w:color w:val="1E2C38"/>
          <w:sz w:val="20"/>
        </w:rPr>
        <w:t>；按周期切换本月</w:t>
      </w:r>
      <w:r>
        <w:rPr>
          <w:color w:val="1E2C38"/>
          <w:sz w:val="20"/>
        </w:rPr>
        <w:t xml:space="preserve"> / </w:t>
      </w:r>
      <w:r>
        <w:rPr>
          <w:color w:val="1E2C38"/>
          <w:sz w:val="20"/>
        </w:rPr>
        <w:t>本季。</w:t>
      </w:r>
    </w:p>
    <w:p w14:paraId="3D8A127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看四个数</w:t>
      </w:r>
      <w:r>
        <w:rPr>
          <w:color w:val="1E2C38"/>
          <w:sz w:val="20"/>
        </w:rPr>
        <w:t>：本月销售额、订单准时交付率、毛利率、应收余额；每个指标下方标注口径。</w:t>
      </w:r>
    </w:p>
    <w:p w14:paraId="74F3EC85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下钻</w:t>
      </w:r>
      <w:r>
        <w:rPr>
          <w:color w:val="1E2C38"/>
          <w:sz w:val="20"/>
        </w:rPr>
        <w:t>：点柱状图或指标卡穿透到明细单据，例如点发货柱体看当日发货单。</w:t>
      </w:r>
    </w:p>
    <w:p w14:paraId="4CC5A37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看结构</w:t>
      </w:r>
      <w:r>
        <w:rPr>
          <w:color w:val="1E2C38"/>
          <w:sz w:val="20"/>
        </w:rPr>
        <w:t>：客户贡献</w:t>
      </w:r>
      <w:r>
        <w:rPr>
          <w:color w:val="1E2C38"/>
          <w:sz w:val="20"/>
        </w:rPr>
        <w:t xml:space="preserve"> TOP5 </w:t>
      </w:r>
      <w:r>
        <w:rPr>
          <w:color w:val="1E2C38"/>
          <w:sz w:val="20"/>
        </w:rPr>
        <w:t>与呆滞库存金额，判断集中度与占款风险。</w:t>
      </w:r>
    </w:p>
    <w:p w14:paraId="551D4E3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形成动作</w:t>
      </w:r>
      <w:r>
        <w:rPr>
          <w:color w:val="1E2C38"/>
          <w:sz w:val="20"/>
        </w:rPr>
        <w:t>：把异常（超期工单、逾期应收）在待办中指派责任人，下次晨会复盘。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3216F07" w14:textId="77777777">
        <w:tc>
          <w:tcPr>
            <w:tcW w:w="9411" w:type="dxa"/>
            <w:shd w:val="clear" w:color="auto" w:fill="E9F5F2"/>
          </w:tcPr>
          <w:p w14:paraId="604E9E72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从「感觉不对」到「知道是哪张单」，中间不需要再让人导表。</w:t>
            </w:r>
          </w:p>
        </w:tc>
      </w:tr>
    </w:tbl>
    <w:p w14:paraId="74AD43CB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360EC44C" w14:textId="77777777" w:rsidR="00D8737D" w:rsidRDefault="005F5279">
      <w:pPr>
        <w:pStyle w:val="21"/>
        <w:spacing w:before="280" w:after="120"/>
      </w:pPr>
      <w:bookmarkStart w:id="69" w:name="_Toc243332694"/>
      <w:r>
        <w:rPr>
          <w:rFonts w:ascii="微软雅黑" w:eastAsia="微软雅黑" w:hAnsi="微软雅黑"/>
          <w:color w:val="10222F"/>
        </w:rPr>
        <w:t>12.3</w:t>
      </w:r>
      <w:r>
        <w:rPr>
          <w:rFonts w:ascii="微软雅黑" w:eastAsia="微软雅黑" w:hAnsi="微软雅黑"/>
          <w:color w:val="10222F"/>
        </w:rPr>
        <w:t xml:space="preserve">　用数据看板开晨会</w:t>
      </w:r>
      <w:bookmarkEnd w:id="69"/>
    </w:p>
    <w:p w14:paraId="6F8D73B2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厂长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部门主管</w:t>
      </w:r>
    </w:p>
    <w:p w14:paraId="209C5692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各角色已按权限开通看板。</w:t>
      </w:r>
    </w:p>
    <w:p w14:paraId="28B1EFE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分区看</w:t>
      </w:r>
      <w:r>
        <w:rPr>
          <w:color w:val="1E2C38"/>
          <w:sz w:val="20"/>
        </w:rPr>
        <w:t>：「数据看板」按销售、采购、生产、质量分区，每区给</w:t>
      </w:r>
      <w:r>
        <w:rPr>
          <w:color w:val="1E2C38"/>
          <w:sz w:val="20"/>
        </w:rPr>
        <w:t xml:space="preserve"> 3–5 </w:t>
      </w:r>
      <w:r>
        <w:rPr>
          <w:color w:val="1E2C38"/>
          <w:sz w:val="20"/>
        </w:rPr>
        <w:t>个关键指标。</w:t>
      </w:r>
    </w:p>
    <w:p w14:paraId="4D4CB0EE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看异常清单</w:t>
      </w:r>
      <w:r>
        <w:rPr>
          <w:color w:val="1E2C38"/>
          <w:sz w:val="20"/>
        </w:rPr>
        <w:t>：超期工单、逾期应收、待检积压、缺料清单直接列出，按严重程度排序。</w:t>
      </w:r>
    </w:p>
    <w:p w14:paraId="122C6FA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对到人</w:t>
      </w:r>
      <w:r>
        <w:rPr>
          <w:color w:val="1E2C38"/>
          <w:sz w:val="20"/>
        </w:rPr>
        <w:t>：每条例外显示责任人，晨会逐条过，会后在系统里改状态。</w:t>
      </w:r>
    </w:p>
    <w:p w14:paraId="4DC447AA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留痕</w:t>
      </w:r>
      <w:r>
        <w:rPr>
          <w:color w:val="1E2C38"/>
          <w:sz w:val="20"/>
        </w:rPr>
        <w:t>：处理结果写回单据，第二天看板自动更新，不需要另外做</w:t>
      </w:r>
      <w:r>
        <w:rPr>
          <w:color w:val="1E2C38"/>
          <w:sz w:val="20"/>
        </w:rPr>
        <w:t xml:space="preserve"> PPT</w:t>
      </w:r>
      <w:r>
        <w:rPr>
          <w:color w:val="1E2C38"/>
          <w:sz w:val="20"/>
        </w:rPr>
        <w:t>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6E33C89" w14:textId="77777777">
        <w:tc>
          <w:tcPr>
            <w:tcW w:w="9411" w:type="dxa"/>
            <w:shd w:val="clear" w:color="auto" w:fill="E9F5F2"/>
          </w:tcPr>
          <w:p w14:paraId="7DFE111B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晨会不再念数字，而是处理例外。</w:t>
            </w:r>
          </w:p>
        </w:tc>
      </w:tr>
    </w:tbl>
    <w:p w14:paraId="269613D6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6683B7D4" w14:textId="77777777" w:rsidR="00D8737D" w:rsidRDefault="005F5279">
      <w:pPr>
        <w:pStyle w:val="21"/>
        <w:spacing w:before="280" w:after="120"/>
      </w:pPr>
      <w:bookmarkStart w:id="70" w:name="_Toc243332695"/>
      <w:r>
        <w:rPr>
          <w:rFonts w:ascii="微软雅黑" w:eastAsia="微软雅黑" w:hAnsi="微软雅黑"/>
          <w:color w:val="10222F"/>
        </w:rPr>
        <w:lastRenderedPageBreak/>
        <w:t>12.4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70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13B6075A" w14:textId="77777777">
        <w:tc>
          <w:tcPr>
            <w:tcW w:w="9411" w:type="dxa"/>
            <w:shd w:val="clear" w:color="auto" w:fill="FBF4E7"/>
          </w:tcPr>
          <w:p w14:paraId="66303DF8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63C639E5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大屏与列表同源，若两处数字不同，先看时间范围与口径说明。</w:t>
            </w:r>
          </w:p>
          <w:p w14:paraId="46A7E81F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按角色配置可见范围，业务员不应看到全公司毛利。</w:t>
            </w:r>
          </w:p>
          <w:p w14:paraId="3280D69D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专项看板（紧固件等）属于工贸一体包的扩展项。</w:t>
            </w:r>
          </w:p>
        </w:tc>
      </w:tr>
    </w:tbl>
    <w:p w14:paraId="4944B1A8" w14:textId="77777777" w:rsidR="00D8737D" w:rsidRDefault="005F5279">
      <w:pPr>
        <w:pStyle w:val="21"/>
        <w:spacing w:after="80"/>
      </w:pPr>
      <w:bookmarkStart w:id="71" w:name="_Toc243332696"/>
      <w:r>
        <w:rPr>
          <w:rFonts w:ascii="微软雅黑" w:eastAsia="微软雅黑" w:hAnsi="微软雅黑"/>
          <w:color w:val="10222F"/>
        </w:rPr>
        <w:t>12.5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71"/>
    </w:p>
    <w:p w14:paraId="6B604914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大屏指标可下钻到明细单据，口径在页面可查</w:t>
      </w:r>
    </w:p>
    <w:p w14:paraId="67E0764E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数据看板与业务列表同一数据源，不存在两套数</w:t>
      </w:r>
    </w:p>
    <w:p w14:paraId="292779DC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按角色可配置可见范围</w:t>
      </w:r>
    </w:p>
    <w:p w14:paraId="6A7AB97F" w14:textId="77777777" w:rsidR="00D8737D" w:rsidRDefault="005F5279">
      <w:pPr>
        <w:pStyle w:val="1"/>
        <w:pageBreakBefore/>
        <w:spacing w:before="0" w:after="160" w:line="264" w:lineRule="auto"/>
      </w:pPr>
      <w:bookmarkStart w:id="72" w:name="_Toc243332697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13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物流与运费</w:t>
      </w:r>
      <w:bookmarkEnd w:id="72"/>
    </w:p>
    <w:p w14:paraId="012B2F68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70C65C54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发货确认后自动生成运输需求，同一轮向货拉拉、运满满、德邦、合同承运商与自有车队询价，按规则决定自动下单、人工确认还是走审批，决策过程全部留痕。</w:t>
      </w:r>
    </w:p>
    <w:p w14:paraId="04D10186" w14:textId="77777777" w:rsidR="00D8737D" w:rsidRDefault="005F5279">
      <w:pPr>
        <w:keepNext/>
        <w:spacing w:before="120"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5CB0DC7" wp14:editId="09DC7B50">
            <wp:extent cx="5688000" cy="3555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nual_logi-board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42C32" w14:textId="77777777" w:rsidR="00D8737D" w:rsidRDefault="005F5279">
      <w:pPr>
        <w:spacing w:after="200"/>
        <w:jc w:val="center"/>
        <w:rPr>
          <w:rFonts w:hint="eastAsia"/>
        </w:rPr>
      </w:pPr>
      <w:r>
        <w:rPr>
          <w:color w:val="5D7284"/>
          <w:sz w:val="16"/>
        </w:rPr>
        <w:t>图</w:t>
      </w:r>
      <w:r>
        <w:rPr>
          <w:color w:val="5D7284"/>
          <w:sz w:val="16"/>
        </w:rPr>
        <w:t xml:space="preserve"> 13-1</w:t>
      </w:r>
      <w:r>
        <w:rPr>
          <w:color w:val="5D7284"/>
          <w:sz w:val="16"/>
        </w:rPr>
        <w:t xml:space="preserve">　调度看板：待发、询价、在途与异常一屏管完</w:t>
      </w:r>
    </w:p>
    <w:p w14:paraId="2990750C" w14:textId="77777777" w:rsidR="00D8737D" w:rsidRDefault="005F5279">
      <w:pPr>
        <w:pStyle w:val="21"/>
        <w:spacing w:before="280" w:after="120"/>
      </w:pPr>
      <w:bookmarkStart w:id="73" w:name="_Toc243332698"/>
      <w:r>
        <w:rPr>
          <w:rFonts w:ascii="微软雅黑" w:eastAsia="微软雅黑" w:hAnsi="微软雅黑"/>
          <w:color w:val="10222F"/>
        </w:rPr>
        <w:t>13.1</w:t>
      </w:r>
      <w:r>
        <w:rPr>
          <w:rFonts w:ascii="微软雅黑" w:eastAsia="微软雅黑" w:hAnsi="微软雅黑"/>
          <w:color w:val="10222F"/>
        </w:rPr>
        <w:t xml:space="preserve">　菜单一览</w:t>
      </w:r>
      <w:bookmarkEnd w:id="73"/>
    </w:p>
    <w:p w14:paraId="25E72301" w14:textId="77777777" w:rsidR="00D8737D" w:rsidRDefault="005F5279">
      <w:pPr>
        <w:spacing w:after="120" w:line="348" w:lineRule="auto"/>
        <w:jc w:val="both"/>
        <w:rPr>
          <w:rFonts w:hint="eastAsia"/>
        </w:rPr>
      </w:pPr>
      <w:r>
        <w:rPr>
          <w:color w:val="5D7284"/>
          <w:sz w:val="18"/>
        </w:rPr>
        <w:t>下表列出本章涉及的页面，路径可直接在浏览器地址栏访问，便于培训时按图索骥。</w:t>
      </w:r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041"/>
        <w:gridCol w:w="2721"/>
        <w:gridCol w:w="4649"/>
      </w:tblGrid>
      <w:tr w:rsidR="00D8737D" w14:paraId="6781B7AB" w14:textId="77777777">
        <w:trPr>
          <w:tblHeader/>
        </w:trPr>
        <w:tc>
          <w:tcPr>
            <w:tcW w:w="2041" w:type="dxa"/>
            <w:shd w:val="clear" w:color="auto" w:fill="10222F"/>
          </w:tcPr>
          <w:p w14:paraId="2F36A871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菜单</w:t>
            </w:r>
          </w:p>
        </w:tc>
        <w:tc>
          <w:tcPr>
            <w:tcW w:w="2721" w:type="dxa"/>
            <w:shd w:val="clear" w:color="auto" w:fill="10222F"/>
          </w:tcPr>
          <w:p w14:paraId="5EE8D10A" w14:textId="77777777" w:rsidR="00D8737D" w:rsidRDefault="005F5279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页面路径</w:t>
            </w:r>
          </w:p>
        </w:tc>
        <w:tc>
          <w:tcPr>
            <w:tcW w:w="4649" w:type="dxa"/>
            <w:shd w:val="clear" w:color="auto" w:fill="10222F"/>
          </w:tcPr>
          <w:p w14:paraId="24A84C3E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用途</w:t>
            </w:r>
          </w:p>
        </w:tc>
      </w:tr>
      <w:tr w:rsidR="00D8737D" w14:paraId="46E90EB1" w14:textId="77777777">
        <w:trPr>
          <w:cantSplit/>
        </w:trPr>
        <w:tc>
          <w:tcPr>
            <w:tcW w:w="2041" w:type="dxa"/>
          </w:tcPr>
          <w:p w14:paraId="76701075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调度看板</w:t>
            </w:r>
          </w:p>
        </w:tc>
        <w:tc>
          <w:tcPr>
            <w:tcW w:w="2721" w:type="dxa"/>
          </w:tcPr>
          <w:p w14:paraId="4434439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/logi/board</w:t>
            </w:r>
          </w:p>
        </w:tc>
        <w:tc>
          <w:tcPr>
            <w:tcW w:w="4649" w:type="dxa"/>
          </w:tcPr>
          <w:p w14:paraId="24114DF9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待发运、询价中、已下单、在途、异常、已签收按列排布，超时未处理自动置顶，调度一屏管完当天车。</w:t>
            </w:r>
          </w:p>
        </w:tc>
      </w:tr>
      <w:tr w:rsidR="00D8737D" w14:paraId="629C1916" w14:textId="77777777">
        <w:trPr>
          <w:cantSplit/>
        </w:trPr>
        <w:tc>
          <w:tcPr>
            <w:tcW w:w="2041" w:type="dxa"/>
            <w:shd w:val="clear" w:color="auto" w:fill="F5F8FA"/>
          </w:tcPr>
          <w:p w14:paraId="75E56FD8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运输需求生成</w:t>
            </w:r>
          </w:p>
        </w:tc>
        <w:tc>
          <w:tcPr>
            <w:tcW w:w="2721" w:type="dxa"/>
            <w:shd w:val="clear" w:color="auto" w:fill="F5F8FA"/>
          </w:tcPr>
          <w:p w14:paraId="7E009F9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/logi/waybills</w:t>
            </w:r>
          </w:p>
        </w:tc>
        <w:tc>
          <w:tcPr>
            <w:tcW w:w="4649" w:type="dxa"/>
            <w:shd w:val="clear" w:color="auto" w:fill="F5F8FA"/>
          </w:tcPr>
          <w:p w14:paraId="78F82478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销售发货、采购退货、仓库调拨确认后自动生成运输需求，带出件数、体积、实重与收货信息，不用二次录单。</w:t>
            </w:r>
          </w:p>
        </w:tc>
      </w:tr>
      <w:tr w:rsidR="00D8737D" w14:paraId="24CCEA34" w14:textId="77777777">
        <w:trPr>
          <w:cantSplit/>
        </w:trPr>
        <w:tc>
          <w:tcPr>
            <w:tcW w:w="2041" w:type="dxa"/>
          </w:tcPr>
          <w:p w14:paraId="197B46D3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多渠道询价与比价</w:t>
            </w:r>
          </w:p>
        </w:tc>
        <w:tc>
          <w:tcPr>
            <w:tcW w:w="2721" w:type="dxa"/>
          </w:tcPr>
          <w:p w14:paraId="2958BA5C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/logi/waybills</w:t>
            </w:r>
          </w:p>
        </w:tc>
        <w:tc>
          <w:tcPr>
            <w:tcW w:w="4649" w:type="dxa"/>
          </w:tcPr>
          <w:p w14:paraId="4BF22D9E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同一轮向货拉拉（平台一口价）、运满满（多司机竞价）、德邦（运价表试算）、合同承运商与自有车队同时询价，按截止时间或凑够家数收价，报价全部留档。</w:t>
            </w:r>
          </w:p>
        </w:tc>
      </w:tr>
      <w:tr w:rsidR="00D8737D" w14:paraId="697FCF93" w14:textId="77777777">
        <w:trPr>
          <w:cantSplit/>
        </w:trPr>
        <w:tc>
          <w:tcPr>
            <w:tcW w:w="2041" w:type="dxa"/>
            <w:shd w:val="clear" w:color="auto" w:fill="F5F8FA"/>
          </w:tcPr>
          <w:p w14:paraId="6441A4A1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自动下单决策</w:t>
            </w:r>
          </w:p>
        </w:tc>
        <w:tc>
          <w:tcPr>
            <w:tcW w:w="2721" w:type="dxa"/>
            <w:shd w:val="clear" w:color="auto" w:fill="F5F8FA"/>
          </w:tcPr>
          <w:p w14:paraId="4555A93A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/logi/rules</w:t>
            </w:r>
          </w:p>
        </w:tc>
        <w:tc>
          <w:tcPr>
            <w:tcW w:w="4649" w:type="dxa"/>
            <w:shd w:val="clear" w:color="auto" w:fill="F5F8FA"/>
          </w:tcPr>
          <w:p w14:paraId="0249EFC3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四道闸门判断：可用性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价格可信度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金额与差价比</w:t>
            </w:r>
            <w:r>
              <w:rPr>
                <w:color w:val="1E2C38"/>
                <w:sz w:val="16"/>
              </w:rPr>
              <w:t>→</w:t>
            </w:r>
            <w:r>
              <w:rPr>
                <w:color w:val="1E2C38"/>
                <w:sz w:val="16"/>
              </w:rPr>
              <w:t>时效。全条件满足才自动下单，价格异常转人工确认，超金额走审批，决策理由写入决策日志。</w:t>
            </w:r>
          </w:p>
        </w:tc>
      </w:tr>
      <w:tr w:rsidR="00D8737D" w14:paraId="2F00A255" w14:textId="77777777">
        <w:trPr>
          <w:cantSplit/>
        </w:trPr>
        <w:tc>
          <w:tcPr>
            <w:tcW w:w="2041" w:type="dxa"/>
          </w:tcPr>
          <w:p w14:paraId="674B1C0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调度规则与运力档案</w:t>
            </w:r>
          </w:p>
        </w:tc>
        <w:tc>
          <w:tcPr>
            <w:tcW w:w="2721" w:type="dxa"/>
          </w:tcPr>
          <w:p w14:paraId="477F69C0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/logi/rules</w:t>
            </w:r>
          </w:p>
        </w:tc>
        <w:tc>
          <w:tcPr>
            <w:tcW w:w="4649" w:type="dxa"/>
          </w:tcPr>
          <w:p w14:paraId="7E08B47A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按线路、重量段、时效要求配置选商规则与自有车优先倍数；承运商、司机、车辆与黑名单统一管理。</w:t>
            </w:r>
          </w:p>
        </w:tc>
      </w:tr>
      <w:tr w:rsidR="00D8737D" w14:paraId="26E4F831" w14:textId="77777777">
        <w:trPr>
          <w:cantSplit/>
        </w:trPr>
        <w:tc>
          <w:tcPr>
            <w:tcW w:w="2041" w:type="dxa"/>
            <w:shd w:val="clear" w:color="auto" w:fill="F5F8FA"/>
          </w:tcPr>
          <w:p w14:paraId="46607404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lastRenderedPageBreak/>
              <w:t>运单跟踪与回单</w:t>
            </w:r>
          </w:p>
        </w:tc>
        <w:tc>
          <w:tcPr>
            <w:tcW w:w="2721" w:type="dxa"/>
            <w:shd w:val="clear" w:color="auto" w:fill="F5F8FA"/>
          </w:tcPr>
          <w:p w14:paraId="7D4F8ED2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/logi/waybills</w:t>
            </w:r>
          </w:p>
        </w:tc>
        <w:tc>
          <w:tcPr>
            <w:tcW w:w="4649" w:type="dxa"/>
            <w:shd w:val="clear" w:color="auto" w:fill="F5F8FA"/>
          </w:tcPr>
          <w:p w14:paraId="70271887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下单后回写平台单号、司机与车牌，定时同步轨迹与签收状态；异常（超时未揽、滞留）自动告警并支持改派。</w:t>
            </w:r>
          </w:p>
        </w:tc>
      </w:tr>
      <w:tr w:rsidR="00D8737D" w14:paraId="274114B1" w14:textId="77777777">
        <w:trPr>
          <w:cantSplit/>
        </w:trPr>
        <w:tc>
          <w:tcPr>
            <w:tcW w:w="2041" w:type="dxa"/>
          </w:tcPr>
          <w:p w14:paraId="39124119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0222F"/>
                <w:sz w:val="16"/>
              </w:rPr>
              <w:t>运费台账与对账结算</w:t>
            </w:r>
          </w:p>
        </w:tc>
        <w:tc>
          <w:tcPr>
            <w:tcW w:w="2721" w:type="dxa"/>
          </w:tcPr>
          <w:p w14:paraId="0C5838FF" w14:textId="77777777" w:rsidR="00D8737D" w:rsidRDefault="005F5279">
            <w:pPr>
              <w:spacing w:after="20" w:line="300" w:lineRule="auto"/>
              <w:jc w:val="center"/>
              <w:rPr>
                <w:rFonts w:hint="eastAsia"/>
              </w:rPr>
            </w:pPr>
            <w:r>
              <w:rPr>
                <w:color w:val="1E2C38"/>
                <w:sz w:val="16"/>
              </w:rPr>
              <w:t>/logi/settle</w:t>
            </w:r>
          </w:p>
        </w:tc>
        <w:tc>
          <w:tcPr>
            <w:tcW w:w="4649" w:type="dxa"/>
          </w:tcPr>
          <w:p w14:paraId="2F8F4B1B" w14:textId="77777777" w:rsidR="00D8737D" w:rsidRDefault="005F5279">
            <w:pPr>
              <w:spacing w:after="20" w:line="300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运费按运单归集，支持承运商月结对账、账单拉取与差异比对；结算后生成应付凭证，运费可按单分摊进订单成本。</w:t>
            </w:r>
          </w:p>
        </w:tc>
      </w:tr>
    </w:tbl>
    <w:p w14:paraId="06C38187" w14:textId="77777777" w:rsidR="00D8737D" w:rsidRDefault="00D8737D">
      <w:pPr>
        <w:spacing w:after="40" w:line="348" w:lineRule="auto"/>
        <w:jc w:val="both"/>
        <w:rPr>
          <w:rFonts w:hint="eastAsia"/>
        </w:rPr>
      </w:pPr>
    </w:p>
    <w:p w14:paraId="154CC680" w14:textId="77777777" w:rsidR="00D8737D" w:rsidRDefault="005F5279">
      <w:pPr>
        <w:pStyle w:val="21"/>
        <w:spacing w:before="280" w:after="120"/>
      </w:pPr>
      <w:bookmarkStart w:id="74" w:name="_Toc243332699"/>
      <w:r>
        <w:rPr>
          <w:rFonts w:ascii="微软雅黑" w:eastAsia="微软雅黑" w:hAnsi="微软雅黑"/>
          <w:color w:val="10222F"/>
        </w:rPr>
        <w:t>13.2</w:t>
      </w:r>
      <w:r>
        <w:rPr>
          <w:rFonts w:ascii="微软雅黑" w:eastAsia="微软雅黑" w:hAnsi="微软雅黑"/>
          <w:color w:val="10222F"/>
        </w:rPr>
        <w:t xml:space="preserve">　发货生成运单并按规则下单</w:t>
      </w:r>
      <w:bookmarkEnd w:id="74"/>
    </w:p>
    <w:p w14:paraId="3D67E7A7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调度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仓库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销售内勤</w:t>
      </w:r>
    </w:p>
    <w:p w14:paraId="562ED2A0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发货单已确认，收货地址与件数完整。</w:t>
      </w:r>
    </w:p>
    <w:p w14:paraId="5D531F9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生成需求</w:t>
      </w:r>
      <w:r>
        <w:rPr>
          <w:color w:val="1E2C38"/>
          <w:sz w:val="20"/>
        </w:rPr>
        <w:t>：发货单确认后系统生成运输需求（待调度），件数、体积、实重与收货信息自动带入。</w:t>
      </w:r>
    </w:p>
    <w:p w14:paraId="58F09B8E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补计费信息</w:t>
      </w:r>
      <w:r>
        <w:rPr>
          <w:color w:val="1E2C38"/>
          <w:sz w:val="20"/>
        </w:rPr>
        <w:t>：核对计费重（实重与体积重取大）与时效要求；地址不全时先补全，否则询价会失败。</w:t>
      </w:r>
    </w:p>
    <w:p w14:paraId="218C8867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发起询价</w:t>
      </w:r>
      <w:r>
        <w:rPr>
          <w:color w:val="1E2C38"/>
          <w:sz w:val="20"/>
        </w:rPr>
        <w:t>：进入「运单管理」发起询价，同一轮并行向各渠道广播，设置截止时间或凑够家数收价。</w:t>
      </w:r>
    </w:p>
    <w:p w14:paraId="2759ADE3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看比价</w:t>
      </w:r>
      <w:r>
        <w:rPr>
          <w:color w:val="1E2C38"/>
          <w:sz w:val="20"/>
        </w:rPr>
        <w:t>：系统按价格、时效与准点率打分排序，展示排除原因（停用、限重、超区等）。</w:t>
      </w:r>
    </w:p>
    <w:p w14:paraId="3670A878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判定下单</w:t>
      </w:r>
      <w:r>
        <w:rPr>
          <w:color w:val="1E2C38"/>
          <w:sz w:val="20"/>
        </w:rPr>
        <w:t>：满足条件自动下单；价格异常转人工确认；超金额走审批。下单后回写运单号、司机与车牌。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4A6528C4" w14:textId="77777777">
        <w:tc>
          <w:tcPr>
            <w:tcW w:w="9411" w:type="dxa"/>
            <w:shd w:val="clear" w:color="auto" w:fill="E9F5F2"/>
          </w:tcPr>
          <w:p w14:paraId="1AFBD69E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每张运单都有决策日志：为什么选它、基线价多少、偏差多少、谁批的。</w:t>
            </w:r>
          </w:p>
        </w:tc>
      </w:tr>
    </w:tbl>
    <w:p w14:paraId="25D9B7FA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2C73C451" w14:textId="77777777" w:rsidR="00D8737D" w:rsidRDefault="005F5279">
      <w:pPr>
        <w:pStyle w:val="21"/>
        <w:spacing w:before="280" w:after="120"/>
      </w:pPr>
      <w:bookmarkStart w:id="75" w:name="_Toc243332700"/>
      <w:r>
        <w:rPr>
          <w:rFonts w:ascii="微软雅黑" w:eastAsia="微软雅黑" w:hAnsi="微软雅黑"/>
          <w:color w:val="10222F"/>
        </w:rPr>
        <w:t>13.3</w:t>
      </w:r>
      <w:r>
        <w:rPr>
          <w:rFonts w:ascii="微软雅黑" w:eastAsia="微软雅黑" w:hAnsi="微软雅黑"/>
          <w:color w:val="10222F"/>
        </w:rPr>
        <w:t xml:space="preserve">　运费对账与结算</w:t>
      </w:r>
      <w:bookmarkEnd w:id="75"/>
    </w:p>
    <w:p w14:paraId="703F30BD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适用角色　</w:t>
      </w:r>
      <w:r>
        <w:rPr>
          <w:color w:val="5D7284"/>
          <w:sz w:val="17"/>
        </w:rPr>
        <w:t>调度</w:t>
      </w:r>
      <w:r>
        <w:rPr>
          <w:color w:val="5D7284"/>
          <w:sz w:val="17"/>
        </w:rPr>
        <w:t xml:space="preserve"> / </w:t>
      </w:r>
      <w:r>
        <w:rPr>
          <w:color w:val="5D7284"/>
          <w:sz w:val="17"/>
        </w:rPr>
        <w:t>财务</w:t>
      </w:r>
    </w:p>
    <w:p w14:paraId="433DB048" w14:textId="77777777" w:rsidR="00D8737D" w:rsidRDefault="005F5279">
      <w:pPr>
        <w:spacing w:after="160" w:line="348" w:lineRule="auto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7"/>
        </w:rPr>
        <w:t xml:space="preserve">前置条件　</w:t>
      </w:r>
      <w:r>
        <w:rPr>
          <w:color w:val="5D7284"/>
          <w:sz w:val="17"/>
        </w:rPr>
        <w:t>本月运单已签收，承运商发来账单。</w:t>
      </w:r>
    </w:p>
    <w:p w14:paraId="30A08A1B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01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归集运费</w:t>
      </w:r>
      <w:r>
        <w:rPr>
          <w:color w:val="1E2C38"/>
          <w:sz w:val="20"/>
        </w:rPr>
        <w:t>：「运费台账」按运单汇总运费与附加费，可按承运商与线路筛选。</w:t>
      </w:r>
    </w:p>
    <w:p w14:paraId="19DF0062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02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拉取账单</w:t>
      </w:r>
      <w:r>
        <w:rPr>
          <w:color w:val="1E2C38"/>
          <w:sz w:val="20"/>
        </w:rPr>
        <w:t>：「对账结算」拉取或导入承运商账单，系统按运单号匹配。</w:t>
      </w:r>
    </w:p>
    <w:p w14:paraId="1B1E6986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03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比对差异</w:t>
      </w:r>
      <w:r>
        <w:rPr>
          <w:color w:val="1E2C38"/>
          <w:sz w:val="20"/>
        </w:rPr>
        <w:t>：差异项单独列出：重量不符、附加费未告知、重复计费，逐条确认。</w:t>
      </w:r>
    </w:p>
    <w:p w14:paraId="78C2FCD0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04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结算</w:t>
      </w:r>
      <w:r>
        <w:rPr>
          <w:color w:val="1E2C38"/>
          <w:sz w:val="20"/>
        </w:rPr>
        <w:t>：确认后生成结算单与应付凭证，进入付款流程。</w:t>
      </w:r>
    </w:p>
    <w:p w14:paraId="6B69AE2C" w14:textId="77777777" w:rsidR="00D8737D" w:rsidRDefault="005F5279">
      <w:pPr>
        <w:spacing w:before="40"/>
        <w:ind w:left="595" w:hanging="595"/>
        <w:jc w:val="both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05</w:t>
      </w:r>
      <w:r>
        <w:rPr>
          <w:color w:val="1E2C38"/>
          <w:sz w:val="18"/>
        </w:rPr>
        <w:t xml:space="preserve">　</w:t>
      </w:r>
      <w:r>
        <w:rPr>
          <w:b/>
          <w:color w:val="10222F"/>
          <w:sz w:val="20"/>
        </w:rPr>
        <w:t>分摊成本</w:t>
      </w:r>
      <w:r>
        <w:rPr>
          <w:color w:val="1E2C38"/>
          <w:sz w:val="20"/>
        </w:rPr>
        <w:t>：运费按单分摊进订单成本，毛利分析包含物流费用。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9" w:type="dxa"/>
          <w:left w:w="170" w:type="dxa"/>
          <w:bottom w:w="79" w:type="dxa"/>
          <w:right w:w="170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48B77B6" w14:textId="77777777">
        <w:tc>
          <w:tcPr>
            <w:tcW w:w="9411" w:type="dxa"/>
            <w:shd w:val="clear" w:color="auto" w:fill="E9F5F2"/>
          </w:tcPr>
          <w:p w14:paraId="504BBC81" w14:textId="77777777" w:rsidR="00D8737D" w:rsidRDefault="005F5279">
            <w:pPr>
              <w:spacing w:after="20" w:line="360" w:lineRule="auto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1F8F7D"/>
                <w:sz w:val="17"/>
              </w:rPr>
              <w:t xml:space="preserve">完成后　</w:t>
            </w:r>
            <w:r>
              <w:rPr>
                <w:color w:val="1E2C38"/>
                <w:sz w:val="17"/>
              </w:rPr>
              <w:t>运费不再是月底的一笔糊涂账，每单都能说清花了多少。</w:t>
            </w:r>
          </w:p>
        </w:tc>
      </w:tr>
    </w:tbl>
    <w:p w14:paraId="757C223C" w14:textId="77777777" w:rsidR="00D8737D" w:rsidRDefault="00D8737D">
      <w:pPr>
        <w:spacing w:after="120" w:line="348" w:lineRule="auto"/>
        <w:jc w:val="both"/>
        <w:rPr>
          <w:rFonts w:hint="eastAsia"/>
        </w:rPr>
      </w:pPr>
    </w:p>
    <w:p w14:paraId="363A3C94" w14:textId="77777777" w:rsidR="00D8737D" w:rsidRDefault="005F5279">
      <w:pPr>
        <w:pStyle w:val="21"/>
        <w:spacing w:before="280" w:after="120"/>
      </w:pPr>
      <w:bookmarkStart w:id="76" w:name="_Toc243332701"/>
      <w:r>
        <w:rPr>
          <w:rFonts w:ascii="微软雅黑" w:eastAsia="微软雅黑" w:hAnsi="微软雅黑"/>
          <w:color w:val="10222F"/>
        </w:rPr>
        <w:lastRenderedPageBreak/>
        <w:t>13.4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76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3E6F7C7D" w14:textId="77777777">
        <w:tc>
          <w:tcPr>
            <w:tcW w:w="9411" w:type="dxa"/>
            <w:shd w:val="clear" w:color="auto" w:fill="FBF4E7"/>
          </w:tcPr>
          <w:p w14:paraId="7332B914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7BF320C2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自动下单有门槛：候选数、分差、金额、涨幅、准点率都要满足，不满足就转人工。</w:t>
            </w:r>
          </w:p>
          <w:p w14:paraId="393CB347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价格基线建议按线路维护，没有基线时系统会用近</w:t>
            </w:r>
            <w:r>
              <w:rPr>
                <w:color w:val="1E2C38"/>
                <w:sz w:val="18"/>
              </w:rPr>
              <w:t xml:space="preserve"> 30 </w:t>
            </w:r>
            <w:r>
              <w:rPr>
                <w:color w:val="1E2C38"/>
                <w:sz w:val="18"/>
              </w:rPr>
              <w:t>天同线路</w:t>
            </w:r>
            <w:r>
              <w:rPr>
                <w:color w:val="1E2C38"/>
                <w:sz w:val="18"/>
              </w:rPr>
              <w:t xml:space="preserve"> P80 </w:t>
            </w:r>
            <w:r>
              <w:rPr>
                <w:color w:val="1E2C38"/>
                <w:sz w:val="18"/>
              </w:rPr>
              <w:t>兜底。</w:t>
            </w:r>
          </w:p>
          <w:p w14:paraId="68B68DEC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超时未揽、滞留会自动告警，可改派；改派记录保留在原运单下。</w:t>
            </w:r>
          </w:p>
        </w:tc>
      </w:tr>
    </w:tbl>
    <w:p w14:paraId="56079483" w14:textId="77777777" w:rsidR="00D8737D" w:rsidRDefault="005F5279">
      <w:pPr>
        <w:pStyle w:val="21"/>
        <w:spacing w:after="80"/>
      </w:pPr>
      <w:bookmarkStart w:id="77" w:name="_Toc243332702"/>
      <w:r>
        <w:rPr>
          <w:rFonts w:ascii="微软雅黑" w:eastAsia="微软雅黑" w:hAnsi="微软雅黑"/>
          <w:color w:val="10222F"/>
        </w:rPr>
        <w:t>13.5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77"/>
    </w:p>
    <w:p w14:paraId="7BD93BE7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发货单确认后可一键生成运输需求，件数体积重量自动带入</w:t>
      </w:r>
    </w:p>
    <w:p w14:paraId="57DC16B6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同轮多渠道询价结果可比价并留档</w:t>
      </w:r>
    </w:p>
    <w:p w14:paraId="31601F75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下单结果回写运单号、司机与运费，决策日志可复盘</w:t>
      </w:r>
    </w:p>
    <w:p w14:paraId="4FA38F17" w14:textId="77777777" w:rsidR="00D8737D" w:rsidRDefault="005F5279">
      <w:pPr>
        <w:pStyle w:val="1"/>
        <w:pageBreakBefore/>
        <w:spacing w:before="0" w:after="160" w:line="264" w:lineRule="auto"/>
      </w:pPr>
      <w:bookmarkStart w:id="78" w:name="_Toc243332703"/>
      <w:r>
        <w:rPr>
          <w:rFonts w:ascii="微软雅黑" w:eastAsia="微软雅黑" w:hAnsi="微软雅黑"/>
          <w:color w:val="B57D24"/>
          <w:sz w:val="21"/>
        </w:rPr>
        <w:lastRenderedPageBreak/>
        <w:t>第</w:t>
      </w:r>
      <w:r>
        <w:rPr>
          <w:rFonts w:ascii="微软雅黑" w:eastAsia="微软雅黑" w:hAnsi="微软雅黑"/>
          <w:color w:val="B57D24"/>
          <w:sz w:val="21"/>
        </w:rPr>
        <w:t xml:space="preserve"> 14 </w:t>
      </w:r>
      <w:r>
        <w:rPr>
          <w:rFonts w:ascii="微软雅黑" w:eastAsia="微软雅黑" w:hAnsi="微软雅黑"/>
          <w:color w:val="B57D24"/>
          <w:sz w:val="21"/>
        </w:rPr>
        <w:t>章</w:t>
      </w:r>
      <w:r>
        <w:rPr>
          <w:rFonts w:ascii="宋体" w:eastAsia="宋体" w:hAnsi="宋体"/>
          <w:b w:val="0"/>
          <w:color w:val="1E2C38"/>
          <w:sz w:val="21"/>
        </w:rPr>
        <w:t xml:space="preserve">　</w:t>
      </w:r>
      <w:r>
        <w:rPr>
          <w:rFonts w:ascii="微软雅黑" w:eastAsia="微软雅黑" w:hAnsi="微软雅黑"/>
          <w:color w:val="10222F"/>
          <w:sz w:val="44"/>
        </w:rPr>
        <w:t>常见问题与支持</w:t>
      </w:r>
      <w:bookmarkEnd w:id="78"/>
    </w:p>
    <w:p w14:paraId="50B5390D" w14:textId="77777777" w:rsidR="00D8737D" w:rsidRDefault="00D8737D">
      <w:pPr>
        <w:pBdr>
          <w:bottom w:val="single" w:sz="12" w:space="1" w:color="B57D24"/>
        </w:pBdr>
        <w:spacing w:after="240"/>
        <w:ind w:right="7370"/>
        <w:rPr>
          <w:rFonts w:hint="eastAsia"/>
        </w:rPr>
      </w:pPr>
    </w:p>
    <w:p w14:paraId="535A7D71" w14:textId="77777777" w:rsidR="00D8737D" w:rsidRDefault="005F5279">
      <w:pPr>
        <w:spacing w:after="200" w:line="384" w:lineRule="auto"/>
        <w:jc w:val="both"/>
        <w:rPr>
          <w:rFonts w:hint="eastAsia"/>
        </w:rPr>
      </w:pPr>
      <w:r>
        <w:rPr>
          <w:color w:val="5D7284"/>
          <w:sz w:val="19"/>
        </w:rPr>
        <w:t>这一章收集上线后最常被问到的问题。遇到对不上的数，先在「操作日志」与页面「说明」里找原因，再联系支持。</w:t>
      </w:r>
    </w:p>
    <w:p w14:paraId="518B2A19" w14:textId="77777777" w:rsidR="00D8737D" w:rsidRDefault="005F5279">
      <w:pPr>
        <w:pStyle w:val="21"/>
        <w:spacing w:before="280" w:after="120"/>
      </w:pPr>
      <w:bookmarkStart w:id="79" w:name="_Toc243332704"/>
      <w:r>
        <w:rPr>
          <w:rFonts w:ascii="微软雅黑" w:eastAsia="微软雅黑" w:hAnsi="微软雅黑"/>
          <w:color w:val="10222F"/>
        </w:rPr>
        <w:t>14.1</w:t>
      </w:r>
      <w:r>
        <w:rPr>
          <w:rFonts w:ascii="微软雅黑" w:eastAsia="微软雅黑" w:hAnsi="微软雅黑"/>
          <w:color w:val="10222F"/>
        </w:rPr>
        <w:t xml:space="preserve">　常见问题</w:t>
      </w:r>
      <w:bookmarkEnd w:id="79"/>
    </w:p>
    <w:p w14:paraId="62DAD6F3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Q1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登录后菜单比别人少，是不是没开通？</w:t>
      </w:r>
    </w:p>
    <w:p w14:paraId="00750844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先看账号挂的角色。菜单按角色裁剪，未授权菜单不显示；同一账号可挂多个角色，权限取并集。</w:t>
      </w:r>
    </w:p>
    <w:p w14:paraId="24CABFF8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Q2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为什么新建的物料在销售订单里选不到？</w:t>
      </w:r>
    </w:p>
    <w:p w14:paraId="11334778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确认物料类型是否为「产品</w:t>
      </w:r>
      <w:r>
        <w:rPr>
          <w:color w:val="1E2C38"/>
          <w:sz w:val="19"/>
        </w:rPr>
        <w:t xml:space="preserve"> / </w:t>
      </w:r>
      <w:r>
        <w:rPr>
          <w:color w:val="1E2C38"/>
          <w:sz w:val="19"/>
        </w:rPr>
        <w:t>半成品」，以及状态是否启用；原材料只能用于采购与生产。</w:t>
      </w:r>
    </w:p>
    <w:p w14:paraId="77497250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Q3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订单确认后还能改数量吗？</w:t>
      </w:r>
    </w:p>
    <w:p w14:paraId="57B35398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可以，但要留痕。已下达工单的订单改量需同步调整工单，已发货部分不能改。</w:t>
      </w:r>
    </w:p>
    <w:p w14:paraId="159ADF70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Q4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报工提交时提示「上工序未完工」怎么办？</w:t>
      </w:r>
    </w:p>
    <w:p w14:paraId="717A90C5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确认上道工序是否已报工；确需跨序报工时，由有权限的人开启「强制报工」并填写原因。</w:t>
      </w:r>
    </w:p>
    <w:p w14:paraId="0610C18B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Q5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库存台账可用量为什么小于在库数量？</w:t>
      </w:r>
    </w:p>
    <w:p w14:paraId="4BDD9B3B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可用量</w:t>
      </w:r>
      <w:r>
        <w:rPr>
          <w:color w:val="1E2C38"/>
          <w:sz w:val="19"/>
        </w:rPr>
        <w:t xml:space="preserve"> = </w:t>
      </w:r>
      <w:r>
        <w:rPr>
          <w:color w:val="1E2C38"/>
          <w:sz w:val="19"/>
        </w:rPr>
        <w:t>在库</w:t>
      </w:r>
      <w:r>
        <w:rPr>
          <w:color w:val="1E2C38"/>
          <w:sz w:val="19"/>
        </w:rPr>
        <w:t xml:space="preserve"> − </w:t>
      </w:r>
      <w:r>
        <w:rPr>
          <w:color w:val="1E2C38"/>
          <w:sz w:val="19"/>
        </w:rPr>
        <w:t>锁定</w:t>
      </w:r>
      <w:r>
        <w:rPr>
          <w:color w:val="1E2C38"/>
          <w:sz w:val="19"/>
        </w:rPr>
        <w:t xml:space="preserve"> − </w:t>
      </w:r>
      <w:r>
        <w:rPr>
          <w:color w:val="1E2C38"/>
          <w:sz w:val="19"/>
        </w:rPr>
        <w:t>预占。订单确认会预占，质检冻结与出库锁定也会占用。</w:t>
      </w:r>
    </w:p>
    <w:p w14:paraId="0F9906F2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Q6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质检说入库了，仓库却查不到？</w:t>
      </w:r>
    </w:p>
    <w:p w14:paraId="7CAC2397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看入库单是否已过账；质检只做判定，过账动作在仓库端完成。</w:t>
      </w:r>
    </w:p>
    <w:p w14:paraId="72DE421A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Q7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应收金额和订单金额对不上？</w:t>
      </w:r>
    </w:p>
    <w:p w14:paraId="539ACF2A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应收按发货单含税金额汇总，分批发货时只计已发部分；退货会冲减。</w:t>
      </w:r>
    </w:p>
    <w:p w14:paraId="750A5180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Q8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成本为什么每月都在变？</w:t>
      </w:r>
    </w:p>
    <w:p w14:paraId="27E59423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材料价与工时会影响实际成本；标准成本变更需走版本，历史批次仍按原口径。</w:t>
      </w:r>
    </w:p>
    <w:p w14:paraId="2D70C747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Q9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批次追溯查不到原料？</w:t>
      </w:r>
    </w:p>
    <w:p w14:paraId="5A99A9FC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入库与报工时未登记批次，或该批为早期初始化数据。补录需走数据修正流程并留痕。</w:t>
      </w:r>
    </w:p>
    <w:p w14:paraId="541B156B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Q10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运单一直停在「询价中」？</w:t>
      </w:r>
    </w:p>
    <w:p w14:paraId="2E1180CA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看询价轮次是否到截止时间；渠道接口异常会在日志中记录，可手动关闭轮次转人工。</w:t>
      </w:r>
    </w:p>
    <w:p w14:paraId="708693D5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lastRenderedPageBreak/>
        <w:t>Q11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换电脑后打印格式变了？</w:t>
      </w:r>
    </w:p>
    <w:p w14:paraId="75E23309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打印模板保存在服务端，客户端需安装相同字体；建议统一使用系统推荐字体与纸张。</w:t>
      </w:r>
    </w:p>
    <w:p w14:paraId="01CCC667" w14:textId="77777777" w:rsidR="00D8737D" w:rsidRDefault="005F5279">
      <w:pPr>
        <w:keepNext/>
        <w:spacing w:before="140" w:after="40"/>
        <w:ind w:left="510" w:hanging="510"/>
        <w:rPr>
          <w:rFonts w:hint="eastAsia"/>
        </w:rPr>
      </w:pPr>
      <w:r>
        <w:rPr>
          <w:rFonts w:ascii="微软雅黑" w:eastAsia="微软雅黑" w:hAnsi="微软雅黑"/>
          <w:b/>
          <w:color w:val="B57D24"/>
          <w:sz w:val="18"/>
        </w:rPr>
        <w:t>Q12</w:t>
      </w:r>
      <w:r>
        <w:rPr>
          <w:rFonts w:ascii="微软雅黑" w:eastAsia="微软雅黑" w:hAnsi="微软雅黑"/>
          <w:b/>
          <w:color w:val="B57D24"/>
          <w:sz w:val="18"/>
        </w:rPr>
        <w:t xml:space="preserve">　</w:t>
      </w:r>
      <w:r>
        <w:rPr>
          <w:b/>
          <w:color w:val="10222F"/>
          <w:sz w:val="20"/>
        </w:rPr>
        <w:t>数据能不能导出来？</w:t>
      </w:r>
    </w:p>
    <w:p w14:paraId="27E400B6" w14:textId="77777777" w:rsidR="00D8737D" w:rsidRDefault="005F5279">
      <w:pPr>
        <w:ind w:left="510"/>
        <w:jc w:val="both"/>
        <w:rPr>
          <w:rFonts w:hint="eastAsia"/>
        </w:rPr>
      </w:pPr>
      <w:r>
        <w:rPr>
          <w:color w:val="1E2C38"/>
          <w:sz w:val="19"/>
        </w:rPr>
        <w:t>A</w:t>
      </w:r>
      <w:r>
        <w:rPr>
          <w:color w:val="1E2C38"/>
          <w:sz w:val="19"/>
        </w:rPr>
        <w:t xml:space="preserve">　台账、工资、报表均可导出</w:t>
      </w:r>
      <w:r>
        <w:rPr>
          <w:color w:val="1E2C38"/>
          <w:sz w:val="19"/>
        </w:rPr>
        <w:t xml:space="preserve"> Excel</w:t>
      </w:r>
      <w:r>
        <w:rPr>
          <w:color w:val="1E2C38"/>
          <w:sz w:val="19"/>
        </w:rPr>
        <w:t>；整库备份由管理员在部署环境执行。</w:t>
      </w:r>
    </w:p>
    <w:p w14:paraId="70FC0ECC" w14:textId="77777777" w:rsidR="00D8737D" w:rsidRDefault="005F5279">
      <w:pPr>
        <w:pStyle w:val="21"/>
        <w:spacing w:before="280" w:after="120"/>
      </w:pPr>
      <w:bookmarkStart w:id="80" w:name="_Toc243332705"/>
      <w:r>
        <w:rPr>
          <w:rFonts w:ascii="微软雅黑" w:eastAsia="微软雅黑" w:hAnsi="微软雅黑"/>
          <w:color w:val="10222F"/>
        </w:rPr>
        <w:t>14.2</w:t>
      </w:r>
      <w:r>
        <w:rPr>
          <w:rFonts w:ascii="微软雅黑" w:eastAsia="微软雅黑" w:hAnsi="微软雅黑"/>
          <w:color w:val="10222F"/>
        </w:rPr>
        <w:t xml:space="preserve">　报错与处理</w:t>
      </w:r>
      <w:bookmarkEnd w:id="80"/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3061"/>
        <w:gridCol w:w="3061"/>
        <w:gridCol w:w="3288"/>
      </w:tblGrid>
      <w:tr w:rsidR="00D8737D" w14:paraId="46C97F77" w14:textId="77777777">
        <w:trPr>
          <w:tblHeader/>
        </w:trPr>
        <w:tc>
          <w:tcPr>
            <w:tcW w:w="3061" w:type="dxa"/>
            <w:shd w:val="clear" w:color="auto" w:fill="10222F"/>
          </w:tcPr>
          <w:p w14:paraId="10D0A04C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现象</w:t>
            </w:r>
          </w:p>
        </w:tc>
        <w:tc>
          <w:tcPr>
            <w:tcW w:w="3061" w:type="dxa"/>
            <w:shd w:val="clear" w:color="auto" w:fill="10222F"/>
          </w:tcPr>
          <w:p w14:paraId="2EA24493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常见原因</w:t>
            </w:r>
          </w:p>
        </w:tc>
        <w:tc>
          <w:tcPr>
            <w:tcW w:w="3288" w:type="dxa"/>
            <w:shd w:val="clear" w:color="auto" w:fill="10222F"/>
          </w:tcPr>
          <w:p w14:paraId="222D8163" w14:textId="77777777" w:rsidR="00D8737D" w:rsidRDefault="005F5279">
            <w:pPr>
              <w:spacing w:after="2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FFFFFF"/>
                <w:sz w:val="17"/>
              </w:rPr>
              <w:t>处理方式</w:t>
            </w:r>
          </w:p>
        </w:tc>
      </w:tr>
      <w:tr w:rsidR="00D8737D" w14:paraId="37716532" w14:textId="77777777">
        <w:trPr>
          <w:cantSplit/>
        </w:trPr>
        <w:tc>
          <w:tcPr>
            <w:tcW w:w="3061" w:type="dxa"/>
          </w:tcPr>
          <w:p w14:paraId="3B2BE387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页面提示「无权限」</w:t>
            </w:r>
          </w:p>
        </w:tc>
        <w:tc>
          <w:tcPr>
            <w:tcW w:w="3061" w:type="dxa"/>
          </w:tcPr>
          <w:p w14:paraId="1DC49015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角色未授权该菜单或按钮</w:t>
            </w:r>
          </w:p>
        </w:tc>
        <w:tc>
          <w:tcPr>
            <w:tcW w:w="3288" w:type="dxa"/>
          </w:tcPr>
          <w:p w14:paraId="18D82789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管理员在角色权限中勾选，重新登录</w:t>
            </w:r>
          </w:p>
        </w:tc>
      </w:tr>
      <w:tr w:rsidR="00D8737D" w14:paraId="76A059F6" w14:textId="77777777">
        <w:trPr>
          <w:cantSplit/>
        </w:trPr>
        <w:tc>
          <w:tcPr>
            <w:tcW w:w="3061" w:type="dxa"/>
            <w:shd w:val="clear" w:color="auto" w:fill="F5F8FA"/>
          </w:tcPr>
          <w:p w14:paraId="1444125F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单据保存失败，提示编码重复</w:t>
            </w:r>
          </w:p>
        </w:tc>
        <w:tc>
          <w:tcPr>
            <w:tcW w:w="3061" w:type="dxa"/>
            <w:shd w:val="clear" w:color="auto" w:fill="F5F8FA"/>
          </w:tcPr>
          <w:p w14:paraId="12818CDF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编号规则流水与历史冲突</w:t>
            </w:r>
          </w:p>
        </w:tc>
        <w:tc>
          <w:tcPr>
            <w:tcW w:w="3288" w:type="dxa"/>
            <w:shd w:val="clear" w:color="auto" w:fill="F5F8FA"/>
          </w:tcPr>
          <w:p w14:paraId="0F060FFF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检查编号规则，重置流水起点</w:t>
            </w:r>
          </w:p>
        </w:tc>
      </w:tr>
      <w:tr w:rsidR="00D8737D" w14:paraId="5273B457" w14:textId="77777777">
        <w:trPr>
          <w:cantSplit/>
        </w:trPr>
        <w:tc>
          <w:tcPr>
            <w:tcW w:w="3061" w:type="dxa"/>
          </w:tcPr>
          <w:p w14:paraId="00A838A5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过账后库存没变</w:t>
            </w:r>
          </w:p>
        </w:tc>
        <w:tc>
          <w:tcPr>
            <w:tcW w:w="3061" w:type="dxa"/>
          </w:tcPr>
          <w:p w14:paraId="5091B23C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单据处于草稿或未审核</w:t>
            </w:r>
          </w:p>
        </w:tc>
        <w:tc>
          <w:tcPr>
            <w:tcW w:w="3288" w:type="dxa"/>
          </w:tcPr>
          <w:p w14:paraId="006F8CA8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确认单据状态，审核后再过账</w:t>
            </w:r>
          </w:p>
        </w:tc>
      </w:tr>
      <w:tr w:rsidR="00D8737D" w14:paraId="188318E2" w14:textId="77777777">
        <w:trPr>
          <w:cantSplit/>
        </w:trPr>
        <w:tc>
          <w:tcPr>
            <w:tcW w:w="3061" w:type="dxa"/>
            <w:shd w:val="clear" w:color="auto" w:fill="F5F8FA"/>
          </w:tcPr>
          <w:p w14:paraId="3BDA46FF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导入报错「第</w:t>
            </w:r>
            <w:r>
              <w:rPr>
                <w:color w:val="1E2C38"/>
                <w:sz w:val="16"/>
              </w:rPr>
              <w:t xml:space="preserve"> N </w:t>
            </w:r>
            <w:r>
              <w:rPr>
                <w:color w:val="1E2C38"/>
                <w:sz w:val="16"/>
              </w:rPr>
              <w:t>行格式错误」</w:t>
            </w:r>
          </w:p>
        </w:tc>
        <w:tc>
          <w:tcPr>
            <w:tcW w:w="3061" w:type="dxa"/>
            <w:shd w:val="clear" w:color="auto" w:fill="F5F8FA"/>
          </w:tcPr>
          <w:p w14:paraId="3FE27E54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日期、数字或必填列格式不符</w:t>
            </w:r>
          </w:p>
        </w:tc>
        <w:tc>
          <w:tcPr>
            <w:tcW w:w="3288" w:type="dxa"/>
            <w:shd w:val="clear" w:color="auto" w:fill="F5F8FA"/>
          </w:tcPr>
          <w:p w14:paraId="6F152040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按模板格式修正后重新校验</w:t>
            </w:r>
          </w:p>
        </w:tc>
      </w:tr>
      <w:tr w:rsidR="00D8737D" w14:paraId="6A3F11CB" w14:textId="77777777">
        <w:trPr>
          <w:cantSplit/>
        </w:trPr>
        <w:tc>
          <w:tcPr>
            <w:tcW w:w="3061" w:type="dxa"/>
          </w:tcPr>
          <w:p w14:paraId="785E63A6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大屏数字与列表不一致</w:t>
            </w:r>
          </w:p>
        </w:tc>
        <w:tc>
          <w:tcPr>
            <w:tcW w:w="3061" w:type="dxa"/>
          </w:tcPr>
          <w:p w14:paraId="5821D76E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时间范围或口径不同</w:t>
            </w:r>
          </w:p>
        </w:tc>
        <w:tc>
          <w:tcPr>
            <w:tcW w:w="3288" w:type="dxa"/>
          </w:tcPr>
          <w:p w14:paraId="2552882E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对齐周期，查看指标口径说明</w:t>
            </w:r>
          </w:p>
        </w:tc>
      </w:tr>
      <w:tr w:rsidR="00D8737D" w14:paraId="6A7C7999" w14:textId="77777777">
        <w:trPr>
          <w:cantSplit/>
        </w:trPr>
        <w:tc>
          <w:tcPr>
            <w:tcW w:w="3061" w:type="dxa"/>
            <w:shd w:val="clear" w:color="auto" w:fill="F5F8FA"/>
          </w:tcPr>
          <w:p w14:paraId="109A84B9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打印内容错位</w:t>
            </w:r>
          </w:p>
        </w:tc>
        <w:tc>
          <w:tcPr>
            <w:tcW w:w="3061" w:type="dxa"/>
            <w:shd w:val="clear" w:color="auto" w:fill="F5F8FA"/>
          </w:tcPr>
          <w:p w14:paraId="12E256DF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客户端缺字体或纸张设置不符</w:t>
            </w:r>
          </w:p>
        </w:tc>
        <w:tc>
          <w:tcPr>
            <w:tcW w:w="3288" w:type="dxa"/>
            <w:shd w:val="clear" w:color="auto" w:fill="F5F8FA"/>
          </w:tcPr>
          <w:p w14:paraId="102B5C31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6"/>
              </w:rPr>
              <w:t>安装字体，按模板选择纸张后重试</w:t>
            </w:r>
          </w:p>
        </w:tc>
      </w:tr>
    </w:tbl>
    <w:p w14:paraId="4451CC75" w14:textId="77777777" w:rsidR="00D8737D" w:rsidRDefault="005F5279">
      <w:pPr>
        <w:pStyle w:val="21"/>
        <w:spacing w:before="280" w:after="120"/>
      </w:pPr>
      <w:bookmarkStart w:id="81" w:name="_Toc243332706"/>
      <w:r>
        <w:rPr>
          <w:rFonts w:ascii="微软雅黑" w:eastAsia="微软雅黑" w:hAnsi="微软雅黑"/>
          <w:color w:val="10222F"/>
        </w:rPr>
        <w:t>14.3</w:t>
      </w:r>
      <w:r>
        <w:rPr>
          <w:rFonts w:ascii="微软雅黑" w:eastAsia="微软雅黑" w:hAnsi="微软雅黑"/>
          <w:color w:val="10222F"/>
        </w:rPr>
        <w:t xml:space="preserve">　支持渠道</w:t>
      </w:r>
      <w:bookmarkEnd w:id="81"/>
    </w:p>
    <w:p w14:paraId="111D713C" w14:textId="77777777" w:rsidR="00D8737D" w:rsidRDefault="005F5279">
      <w:pPr>
        <w:spacing w:after="60"/>
        <w:ind w:left="567" w:hanging="567"/>
        <w:rPr>
          <w:rFonts w:hint="eastAsia"/>
        </w:rPr>
      </w:pPr>
      <w:r>
        <w:rPr>
          <w:b/>
          <w:color w:val="10222F"/>
          <w:sz w:val="19"/>
        </w:rPr>
        <w:t xml:space="preserve">· </w:t>
      </w:r>
      <w:r>
        <w:rPr>
          <w:b/>
          <w:color w:val="10222F"/>
          <w:sz w:val="19"/>
        </w:rPr>
        <w:t>商务与实施：</w:t>
      </w:r>
      <w:r>
        <w:rPr>
          <w:color w:val="1E2C38"/>
          <w:sz w:val="19"/>
        </w:rPr>
        <w:t>张经理</w:t>
      </w:r>
      <w:r>
        <w:rPr>
          <w:color w:val="1E2C38"/>
          <w:sz w:val="19"/>
        </w:rPr>
        <w:t xml:space="preserve"> 18016313342</w:t>
      </w:r>
      <w:r>
        <w:rPr>
          <w:color w:val="1E2C38"/>
          <w:sz w:val="19"/>
        </w:rPr>
        <w:t>（微信同号）</w:t>
      </w:r>
    </w:p>
    <w:p w14:paraId="318DBE46" w14:textId="77777777" w:rsidR="00D8737D" w:rsidRDefault="005F5279">
      <w:pPr>
        <w:spacing w:after="60"/>
        <w:ind w:left="567" w:hanging="567"/>
        <w:rPr>
          <w:rFonts w:hint="eastAsia"/>
        </w:rPr>
      </w:pPr>
      <w:r>
        <w:rPr>
          <w:b/>
          <w:color w:val="10222F"/>
          <w:sz w:val="19"/>
        </w:rPr>
        <w:t xml:space="preserve">· </w:t>
      </w:r>
      <w:r>
        <w:rPr>
          <w:b/>
          <w:color w:val="10222F"/>
          <w:sz w:val="19"/>
        </w:rPr>
        <w:t>演示环境：</w:t>
      </w:r>
      <w:r>
        <w:rPr>
          <w:color w:val="1E2C38"/>
          <w:sz w:val="19"/>
        </w:rPr>
        <w:t>https://p.zerocod.cn/erp-jingmi/frontend/</w:t>
      </w:r>
    </w:p>
    <w:p w14:paraId="25C9551A" w14:textId="77777777" w:rsidR="00D8737D" w:rsidRDefault="005F5279">
      <w:pPr>
        <w:spacing w:after="60"/>
        <w:ind w:left="567" w:hanging="567"/>
        <w:rPr>
          <w:rFonts w:hint="eastAsia"/>
        </w:rPr>
      </w:pPr>
      <w:r>
        <w:rPr>
          <w:b/>
          <w:color w:val="10222F"/>
          <w:sz w:val="19"/>
        </w:rPr>
        <w:t xml:space="preserve">· </w:t>
      </w:r>
      <w:r>
        <w:rPr>
          <w:b/>
          <w:color w:val="10222F"/>
          <w:sz w:val="19"/>
        </w:rPr>
        <w:t>问题反馈：</w:t>
      </w:r>
      <w:r>
        <w:rPr>
          <w:color w:val="1E2C38"/>
          <w:sz w:val="19"/>
        </w:rPr>
        <w:t>请提供：账号、菜单路径、操作时间、单据号与截图，便于定位</w:t>
      </w:r>
    </w:p>
    <w:p w14:paraId="37D29FD6" w14:textId="77777777" w:rsidR="00D8737D" w:rsidRDefault="005F5279">
      <w:pPr>
        <w:pStyle w:val="21"/>
        <w:spacing w:before="280" w:after="120"/>
      </w:pPr>
      <w:bookmarkStart w:id="82" w:name="_Toc243332707"/>
      <w:r>
        <w:rPr>
          <w:rFonts w:ascii="微软雅黑" w:eastAsia="微软雅黑" w:hAnsi="微软雅黑"/>
          <w:color w:val="10222F"/>
        </w:rPr>
        <w:t>14.4</w:t>
      </w:r>
      <w:r>
        <w:rPr>
          <w:rFonts w:ascii="微软雅黑" w:eastAsia="微软雅黑" w:hAnsi="微软雅黑"/>
          <w:color w:val="10222F"/>
        </w:rPr>
        <w:t xml:space="preserve">　注意事项</w:t>
      </w:r>
      <w:bookmarkEnd w:id="82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11"/>
      </w:tblGrid>
      <w:tr w:rsidR="00D8737D" w14:paraId="0148633A" w14:textId="77777777">
        <w:tc>
          <w:tcPr>
            <w:tcW w:w="9411" w:type="dxa"/>
            <w:shd w:val="clear" w:color="auto" w:fill="FBF4E7"/>
          </w:tcPr>
          <w:p w14:paraId="264AA2F8" w14:textId="77777777" w:rsidR="00D8737D" w:rsidRDefault="005F5279">
            <w:pPr>
              <w:spacing w:after="60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B57D24"/>
                <w:sz w:val="18"/>
              </w:rPr>
              <w:t>实施提示</w:t>
            </w:r>
          </w:p>
          <w:p w14:paraId="185ACFD9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提问题请带上单据号与操作时间，日志能直接定位到那一次操作。</w:t>
            </w:r>
          </w:p>
          <w:p w14:paraId="6EE483CF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生产环境的问题优先在测试环境复现，避免二次误操作。</w:t>
            </w:r>
          </w:p>
          <w:p w14:paraId="4FA17D15" w14:textId="77777777" w:rsidR="00D8737D" w:rsidRDefault="005F5279">
            <w:pPr>
              <w:spacing w:after="40" w:line="348" w:lineRule="auto"/>
              <w:ind w:left="283" w:hanging="283"/>
              <w:rPr>
                <w:rFonts w:hint="eastAsia"/>
              </w:rPr>
            </w:pPr>
            <w:r>
              <w:rPr>
                <w:b/>
                <w:color w:val="B57D24"/>
                <w:sz w:val="18"/>
              </w:rPr>
              <w:t xml:space="preserve">· </w:t>
            </w:r>
            <w:r>
              <w:rPr>
                <w:color w:val="1E2C38"/>
                <w:sz w:val="18"/>
              </w:rPr>
              <w:t>版本升级前先备份数据库与附件目录。</w:t>
            </w:r>
          </w:p>
        </w:tc>
      </w:tr>
    </w:tbl>
    <w:p w14:paraId="51135E51" w14:textId="77777777" w:rsidR="00D8737D" w:rsidRDefault="005F5279">
      <w:pPr>
        <w:pStyle w:val="21"/>
        <w:spacing w:after="80"/>
      </w:pPr>
      <w:bookmarkStart w:id="83" w:name="_Toc243332708"/>
      <w:r>
        <w:rPr>
          <w:rFonts w:ascii="微软雅黑" w:eastAsia="微软雅黑" w:hAnsi="微软雅黑"/>
          <w:color w:val="10222F"/>
        </w:rPr>
        <w:t>14.5</w:t>
      </w:r>
      <w:r>
        <w:rPr>
          <w:rFonts w:ascii="微软雅黑" w:eastAsia="微软雅黑" w:hAnsi="微软雅黑"/>
          <w:color w:val="10222F"/>
        </w:rPr>
        <w:t xml:space="preserve">　本章自查</w:t>
      </w:r>
      <w:r>
        <w:rPr>
          <w:rFonts w:ascii="宋体" w:eastAsia="宋体" w:hAnsi="宋体"/>
          <w:b w:val="0"/>
          <w:color w:val="5D7284"/>
          <w:sz w:val="17"/>
        </w:rPr>
        <w:t xml:space="preserve">　上线前逐条打钩</w:t>
      </w:r>
      <w:bookmarkEnd w:id="83"/>
    </w:p>
    <w:p w14:paraId="6F1636BF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遇到问题能提供账号、菜单路径、操作时间与单据号</w:t>
      </w:r>
    </w:p>
    <w:p w14:paraId="423F2337" w14:textId="77777777" w:rsidR="00D8737D" w:rsidRDefault="005F5279">
      <w:pPr>
        <w:keepNext/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能区分「无权限」「未过账」「口径不同」三类常见原因</w:t>
      </w:r>
    </w:p>
    <w:p w14:paraId="0B36C921" w14:textId="77777777" w:rsidR="00D8737D" w:rsidRDefault="005F5279">
      <w:pPr>
        <w:keepLines/>
        <w:spacing w:after="30" w:line="288" w:lineRule="auto"/>
        <w:ind w:left="482" w:hanging="482"/>
        <w:rPr>
          <w:rFonts w:hint="eastAsia"/>
        </w:rPr>
      </w:pPr>
      <w:r>
        <w:rPr>
          <w:b/>
          <w:color w:val="B57D24"/>
        </w:rPr>
        <w:t>□</w:t>
      </w:r>
      <w:r>
        <w:rPr>
          <w:b/>
          <w:color w:val="B57D24"/>
        </w:rPr>
        <w:t xml:space="preserve">　</w:t>
      </w:r>
      <w:r>
        <w:rPr>
          <w:color w:val="1E2C38"/>
          <w:sz w:val="18"/>
        </w:rPr>
        <w:t>知道生产环境操作前先备份、先复现</w:t>
      </w:r>
    </w:p>
    <w:p w14:paraId="4FCEA9CA" w14:textId="77777777" w:rsidR="00D8737D" w:rsidRDefault="005F5279">
      <w:pPr>
        <w:rPr>
          <w:rFonts w:hint="eastAsia"/>
        </w:rPr>
      </w:pPr>
      <w:r>
        <w:br w:type="page"/>
      </w:r>
    </w:p>
    <w:p w14:paraId="46548A11" w14:textId="77777777" w:rsidR="00D8737D" w:rsidRDefault="005F5279">
      <w:pPr>
        <w:spacing w:before="120" w:after="280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40"/>
        </w:rPr>
        <w:lastRenderedPageBreak/>
        <w:t>附录</w:t>
      </w:r>
    </w:p>
    <w:p w14:paraId="3441864B" w14:textId="77777777" w:rsidR="00D8737D" w:rsidRDefault="005F5279">
      <w:pPr>
        <w:pStyle w:val="21"/>
        <w:spacing w:before="280" w:after="120"/>
      </w:pPr>
      <w:bookmarkStart w:id="84" w:name="_Toc243332709"/>
      <w:r>
        <w:rPr>
          <w:rFonts w:ascii="微软雅黑" w:eastAsia="微软雅黑" w:hAnsi="微软雅黑"/>
          <w:color w:val="10222F"/>
        </w:rPr>
        <w:t>A</w:t>
      </w:r>
      <w:r>
        <w:rPr>
          <w:rFonts w:ascii="微软雅黑" w:eastAsia="微软雅黑" w:hAnsi="微软雅黑"/>
          <w:color w:val="10222F"/>
        </w:rPr>
        <w:t xml:space="preserve">　术语表</w:t>
      </w:r>
      <w:bookmarkEnd w:id="84"/>
    </w:p>
    <w:tbl>
      <w:tblPr>
        <w:tblW w:w="0" w:type="auto"/>
        <w:tblBorders>
          <w:top w:val="single" w:sz="4" w:space="0" w:color="D8E1E9"/>
          <w:left w:val="single" w:sz="4" w:space="0" w:color="D8E1E9"/>
          <w:bottom w:val="single" w:sz="4" w:space="0" w:color="D8E1E9"/>
          <w:right w:val="single" w:sz="4" w:space="0" w:color="D8E1E9"/>
          <w:insideH w:val="single" w:sz="4" w:space="0" w:color="D8E1E9"/>
          <w:insideV w:val="single" w:sz="4" w:space="0" w:color="D8E1E9"/>
        </w:tblBorders>
        <w:tblLayout w:type="fixed"/>
        <w:tblCellMar>
          <w:top w:w="45" w:type="dxa"/>
          <w:left w:w="79" w:type="dxa"/>
          <w:bottom w:w="45" w:type="dxa"/>
          <w:right w:w="79" w:type="dxa"/>
        </w:tblCellMar>
        <w:tblLook w:val="04A0" w:firstRow="1" w:lastRow="0" w:firstColumn="1" w:lastColumn="0" w:noHBand="0" w:noVBand="1"/>
      </w:tblPr>
      <w:tblGrid>
        <w:gridCol w:w="2381"/>
        <w:gridCol w:w="7030"/>
      </w:tblGrid>
      <w:tr w:rsidR="00D8737D" w14:paraId="0D28CF05" w14:textId="77777777">
        <w:trPr>
          <w:cantSplit/>
        </w:trPr>
        <w:tc>
          <w:tcPr>
            <w:tcW w:w="2381" w:type="dxa"/>
          </w:tcPr>
          <w:p w14:paraId="50C9B619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五仓形态</w:t>
            </w:r>
          </w:p>
        </w:tc>
        <w:tc>
          <w:tcPr>
            <w:tcW w:w="7030" w:type="dxa"/>
          </w:tcPr>
          <w:p w14:paraId="655BC887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毛坯</w:t>
            </w:r>
            <w:r>
              <w:rPr>
                <w:color w:val="1E2C38"/>
                <w:sz w:val="17"/>
              </w:rPr>
              <w:t xml:space="preserve"> / </w:t>
            </w:r>
            <w:r>
              <w:rPr>
                <w:color w:val="1E2C38"/>
                <w:sz w:val="17"/>
              </w:rPr>
              <w:t>粗加工</w:t>
            </w:r>
            <w:r>
              <w:rPr>
                <w:color w:val="1E2C38"/>
                <w:sz w:val="17"/>
              </w:rPr>
              <w:t xml:space="preserve"> / </w:t>
            </w:r>
            <w:r>
              <w:rPr>
                <w:color w:val="1E2C38"/>
                <w:sz w:val="17"/>
              </w:rPr>
              <w:t>精加工</w:t>
            </w:r>
            <w:r>
              <w:rPr>
                <w:color w:val="1E2C38"/>
                <w:sz w:val="17"/>
              </w:rPr>
              <w:t xml:space="preserve"> / </w:t>
            </w:r>
            <w:r>
              <w:rPr>
                <w:color w:val="1E2C38"/>
                <w:sz w:val="17"/>
              </w:rPr>
              <w:t>外协</w:t>
            </w:r>
            <w:r>
              <w:rPr>
                <w:color w:val="1E2C38"/>
                <w:sz w:val="17"/>
              </w:rPr>
              <w:t xml:space="preserve"> / </w:t>
            </w:r>
            <w:r>
              <w:rPr>
                <w:color w:val="1E2C38"/>
                <w:sz w:val="17"/>
              </w:rPr>
              <w:t>辅料五类仓库形态，各自独立台账。</w:t>
            </w:r>
          </w:p>
        </w:tc>
      </w:tr>
      <w:tr w:rsidR="00D8737D" w14:paraId="4FF34D28" w14:textId="77777777">
        <w:trPr>
          <w:cantSplit/>
        </w:trPr>
        <w:tc>
          <w:tcPr>
            <w:tcW w:w="2381" w:type="dxa"/>
            <w:shd w:val="clear" w:color="auto" w:fill="F5F8FA"/>
          </w:tcPr>
          <w:p w14:paraId="719A9C79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无领料报工</w:t>
            </w:r>
          </w:p>
        </w:tc>
        <w:tc>
          <w:tcPr>
            <w:tcW w:w="7030" w:type="dxa"/>
            <w:shd w:val="clear" w:color="auto" w:fill="F5F8FA"/>
          </w:tcPr>
          <w:p w14:paraId="5371CDDC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不逐单开领料单，按库房直耗与</w:t>
            </w:r>
            <w:r>
              <w:rPr>
                <w:color w:val="1E2C38"/>
                <w:sz w:val="17"/>
              </w:rPr>
              <w:t xml:space="preserve"> BOM </w:t>
            </w:r>
            <w:r>
              <w:rPr>
                <w:color w:val="1E2C38"/>
                <w:sz w:val="17"/>
              </w:rPr>
              <w:t>回算耗用。</w:t>
            </w:r>
          </w:p>
        </w:tc>
      </w:tr>
      <w:tr w:rsidR="00D8737D" w14:paraId="24990FE6" w14:textId="77777777">
        <w:trPr>
          <w:cantSplit/>
        </w:trPr>
        <w:tc>
          <w:tcPr>
            <w:tcW w:w="2381" w:type="dxa"/>
          </w:tcPr>
          <w:p w14:paraId="43E3E860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质检定仓</w:t>
            </w:r>
          </w:p>
        </w:tc>
        <w:tc>
          <w:tcPr>
            <w:tcW w:w="7030" w:type="dxa"/>
          </w:tcPr>
          <w:p w14:paraId="1956737C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入库进哪个仓由质检员判定，生产端无权限改写。</w:t>
            </w:r>
          </w:p>
        </w:tc>
      </w:tr>
      <w:tr w:rsidR="00D8737D" w14:paraId="453ACA3B" w14:textId="77777777">
        <w:trPr>
          <w:cantSplit/>
        </w:trPr>
        <w:tc>
          <w:tcPr>
            <w:tcW w:w="2381" w:type="dxa"/>
            <w:shd w:val="clear" w:color="auto" w:fill="F5F8FA"/>
          </w:tcPr>
          <w:p w14:paraId="1F03B8B5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料废</w:t>
            </w:r>
            <w:r>
              <w:rPr>
                <w:b/>
                <w:color w:val="10222F"/>
                <w:sz w:val="17"/>
              </w:rPr>
              <w:t xml:space="preserve"> / </w:t>
            </w:r>
            <w:r>
              <w:rPr>
                <w:b/>
                <w:color w:val="10222F"/>
                <w:sz w:val="17"/>
              </w:rPr>
              <w:t>工废</w:t>
            </w:r>
          </w:p>
        </w:tc>
        <w:tc>
          <w:tcPr>
            <w:tcW w:w="7030" w:type="dxa"/>
            <w:shd w:val="clear" w:color="auto" w:fill="F5F8FA"/>
          </w:tcPr>
          <w:p w14:paraId="6CD1BC89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料废指材料原因造成的不良，不扣薪；工废指加工原因，按规则扣薪。</w:t>
            </w:r>
          </w:p>
        </w:tc>
      </w:tr>
      <w:tr w:rsidR="00D8737D" w14:paraId="49AE96FF" w14:textId="77777777">
        <w:trPr>
          <w:cantSplit/>
        </w:trPr>
        <w:tc>
          <w:tcPr>
            <w:tcW w:w="2381" w:type="dxa"/>
          </w:tcPr>
          <w:p w14:paraId="7B6D1A03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计费重</w:t>
            </w:r>
          </w:p>
        </w:tc>
        <w:tc>
          <w:tcPr>
            <w:tcW w:w="7030" w:type="dxa"/>
          </w:tcPr>
          <w:p w14:paraId="238BEA77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实重与体积重取大者，用于运输计费。</w:t>
            </w:r>
          </w:p>
        </w:tc>
      </w:tr>
      <w:tr w:rsidR="00D8737D" w14:paraId="0F05BA64" w14:textId="77777777">
        <w:trPr>
          <w:cantSplit/>
        </w:trPr>
        <w:tc>
          <w:tcPr>
            <w:tcW w:w="2381" w:type="dxa"/>
            <w:shd w:val="clear" w:color="auto" w:fill="F5F8FA"/>
          </w:tcPr>
          <w:p w14:paraId="49E37E37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判定闸门</w:t>
            </w:r>
          </w:p>
        </w:tc>
        <w:tc>
          <w:tcPr>
            <w:tcW w:w="7030" w:type="dxa"/>
            <w:shd w:val="clear" w:color="auto" w:fill="F5F8FA"/>
          </w:tcPr>
          <w:p w14:paraId="376DEC0F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物流自动下单前的四道判断：可用性、价格可信、金额差价、时效。</w:t>
            </w:r>
          </w:p>
        </w:tc>
      </w:tr>
      <w:tr w:rsidR="00D8737D" w14:paraId="53E5BD40" w14:textId="77777777">
        <w:trPr>
          <w:cantSplit/>
        </w:trPr>
        <w:tc>
          <w:tcPr>
            <w:tcW w:w="2381" w:type="dxa"/>
          </w:tcPr>
          <w:p w14:paraId="69CC57FB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三单匹配</w:t>
            </w:r>
          </w:p>
        </w:tc>
        <w:tc>
          <w:tcPr>
            <w:tcW w:w="7030" w:type="dxa"/>
          </w:tcPr>
          <w:p w14:paraId="5F58273A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采购订单、入库单、发票三方比对。</w:t>
            </w:r>
          </w:p>
        </w:tc>
      </w:tr>
      <w:tr w:rsidR="00D8737D" w14:paraId="0E098507" w14:textId="77777777">
        <w:trPr>
          <w:cantSplit/>
        </w:trPr>
        <w:tc>
          <w:tcPr>
            <w:tcW w:w="2381" w:type="dxa"/>
            <w:shd w:val="clear" w:color="auto" w:fill="F5F8FA"/>
          </w:tcPr>
          <w:p w14:paraId="2F9A30A5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b/>
                <w:color w:val="10222F"/>
                <w:sz w:val="17"/>
              </w:rPr>
              <w:t>批次追溯</w:t>
            </w:r>
          </w:p>
        </w:tc>
        <w:tc>
          <w:tcPr>
            <w:tcW w:w="7030" w:type="dxa"/>
            <w:shd w:val="clear" w:color="auto" w:fill="F5F8FA"/>
          </w:tcPr>
          <w:p w14:paraId="4948EF1A" w14:textId="77777777" w:rsidR="00D8737D" w:rsidRDefault="005F5279">
            <w:pPr>
              <w:spacing w:after="20" w:line="312" w:lineRule="auto"/>
              <w:rPr>
                <w:rFonts w:hint="eastAsia"/>
              </w:rPr>
            </w:pPr>
            <w:r>
              <w:rPr>
                <w:color w:val="1E2C38"/>
                <w:sz w:val="17"/>
              </w:rPr>
              <w:t>按成品批号反查原料批次、工序、报工、检验与出货。</w:t>
            </w:r>
          </w:p>
        </w:tc>
      </w:tr>
    </w:tbl>
    <w:p w14:paraId="1E410316" w14:textId="77777777" w:rsidR="00D8737D" w:rsidRDefault="005F5279">
      <w:pPr>
        <w:pStyle w:val="21"/>
        <w:spacing w:before="280" w:after="120"/>
      </w:pPr>
      <w:bookmarkStart w:id="85" w:name="_Toc243332710"/>
      <w:r>
        <w:rPr>
          <w:rFonts w:ascii="微软雅黑" w:eastAsia="微软雅黑" w:hAnsi="微软雅黑"/>
          <w:color w:val="10222F"/>
        </w:rPr>
        <w:t>B</w:t>
      </w:r>
      <w:r>
        <w:rPr>
          <w:rFonts w:ascii="微软雅黑" w:eastAsia="微软雅黑" w:hAnsi="微软雅黑"/>
          <w:color w:val="10222F"/>
        </w:rPr>
        <w:t xml:space="preserve">　版本记录</w:t>
      </w:r>
      <w:bookmarkEnd w:id="85"/>
    </w:p>
    <w:p w14:paraId="3F20168B" w14:textId="77777777" w:rsidR="00D8737D" w:rsidRDefault="005F5279">
      <w:pPr>
        <w:spacing w:after="60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18"/>
        </w:rPr>
        <w:t>V2026.06</w:t>
      </w:r>
      <w:r>
        <w:rPr>
          <w:rFonts w:ascii="微软雅黑" w:eastAsia="微软雅黑" w:hAnsi="微软雅黑"/>
          <w:b/>
          <w:color w:val="10222F"/>
          <w:sz w:val="18"/>
        </w:rPr>
        <w:t xml:space="preserve">　</w:t>
      </w:r>
      <w:r>
        <w:rPr>
          <w:rFonts w:ascii="微软雅黑" w:eastAsia="微软雅黑" w:hAnsi="微软雅黑"/>
          <w:b/>
          <w:color w:val="10222F"/>
          <w:sz w:val="18"/>
        </w:rPr>
        <w:t>2026-06-30</w:t>
      </w:r>
      <w:r>
        <w:rPr>
          <w:rFonts w:ascii="微软雅黑" w:eastAsia="微软雅黑" w:hAnsi="微软雅黑"/>
          <w:b/>
          <w:color w:val="10222F"/>
          <w:sz w:val="18"/>
        </w:rPr>
        <w:t xml:space="preserve">　</w:t>
      </w:r>
      <w:r>
        <w:rPr>
          <w:color w:val="5D7284"/>
          <w:sz w:val="18"/>
        </w:rPr>
        <w:t>首版：</w:t>
      </w:r>
      <w:r>
        <w:rPr>
          <w:color w:val="5D7284"/>
          <w:sz w:val="18"/>
        </w:rPr>
        <w:t xml:space="preserve">10 </w:t>
      </w:r>
      <w:r>
        <w:rPr>
          <w:color w:val="5D7284"/>
          <w:sz w:val="18"/>
        </w:rPr>
        <w:t>个业务域、</w:t>
      </w:r>
      <w:r>
        <w:rPr>
          <w:color w:val="5D7284"/>
          <w:sz w:val="18"/>
        </w:rPr>
        <w:t xml:space="preserve">86 </w:t>
      </w:r>
      <w:r>
        <w:rPr>
          <w:color w:val="5D7284"/>
          <w:sz w:val="18"/>
        </w:rPr>
        <w:t>个功能点</w:t>
      </w:r>
    </w:p>
    <w:p w14:paraId="4D0DAB23" w14:textId="77777777" w:rsidR="00D8737D" w:rsidRDefault="005F5279">
      <w:pPr>
        <w:spacing w:after="60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18"/>
        </w:rPr>
        <w:t>V2026.08</w:t>
      </w:r>
      <w:r>
        <w:rPr>
          <w:rFonts w:ascii="微软雅黑" w:eastAsia="微软雅黑" w:hAnsi="微软雅黑"/>
          <w:b/>
          <w:color w:val="10222F"/>
          <w:sz w:val="18"/>
        </w:rPr>
        <w:t xml:space="preserve">　</w:t>
      </w:r>
      <w:r>
        <w:rPr>
          <w:rFonts w:ascii="微软雅黑" w:eastAsia="微软雅黑" w:hAnsi="微软雅黑"/>
          <w:b/>
          <w:color w:val="10222F"/>
          <w:sz w:val="18"/>
        </w:rPr>
        <w:t>2026-08-31</w:t>
      </w:r>
      <w:r>
        <w:rPr>
          <w:rFonts w:ascii="微软雅黑" w:eastAsia="微软雅黑" w:hAnsi="微软雅黑"/>
          <w:b/>
          <w:color w:val="10222F"/>
          <w:sz w:val="18"/>
        </w:rPr>
        <w:t xml:space="preserve">　</w:t>
      </w:r>
      <w:r>
        <w:rPr>
          <w:color w:val="5D7284"/>
          <w:sz w:val="18"/>
        </w:rPr>
        <w:t>补充质检、成本与看板，功能点增至</w:t>
      </w:r>
      <w:r>
        <w:rPr>
          <w:color w:val="5D7284"/>
          <w:sz w:val="18"/>
        </w:rPr>
        <w:t xml:space="preserve"> 98 </w:t>
      </w:r>
      <w:r>
        <w:rPr>
          <w:color w:val="5D7284"/>
          <w:sz w:val="18"/>
        </w:rPr>
        <w:t>项</w:t>
      </w:r>
    </w:p>
    <w:p w14:paraId="206B32FC" w14:textId="77777777" w:rsidR="00D8737D" w:rsidRDefault="005F5279">
      <w:pPr>
        <w:spacing w:after="60"/>
        <w:rPr>
          <w:rFonts w:hint="eastAsia"/>
        </w:rPr>
      </w:pPr>
      <w:r>
        <w:rPr>
          <w:rFonts w:ascii="微软雅黑" w:eastAsia="微软雅黑" w:hAnsi="微软雅黑"/>
          <w:b/>
          <w:color w:val="10222F"/>
          <w:sz w:val="18"/>
        </w:rPr>
        <w:t>V2026.10</w:t>
      </w:r>
      <w:r>
        <w:rPr>
          <w:rFonts w:ascii="微软雅黑" w:eastAsia="微软雅黑" w:hAnsi="微软雅黑"/>
          <w:b/>
          <w:color w:val="10222F"/>
          <w:sz w:val="18"/>
        </w:rPr>
        <w:t xml:space="preserve">　</w:t>
      </w:r>
      <w:r>
        <w:rPr>
          <w:rFonts w:ascii="微软雅黑" w:eastAsia="微软雅黑" w:hAnsi="微软雅黑"/>
          <w:b/>
          <w:color w:val="10222F"/>
          <w:sz w:val="18"/>
        </w:rPr>
        <w:t>2026-10-19</w:t>
      </w:r>
      <w:r>
        <w:rPr>
          <w:rFonts w:ascii="微软雅黑" w:eastAsia="微软雅黑" w:hAnsi="微软雅黑"/>
          <w:b/>
          <w:color w:val="10222F"/>
          <w:sz w:val="18"/>
        </w:rPr>
        <w:t xml:space="preserve">　</w:t>
      </w:r>
      <w:r>
        <w:rPr>
          <w:color w:val="5D7284"/>
          <w:sz w:val="18"/>
        </w:rPr>
        <w:t xml:space="preserve">CRM </w:t>
      </w:r>
      <w:r>
        <w:rPr>
          <w:color w:val="5D7284"/>
          <w:sz w:val="18"/>
        </w:rPr>
        <w:t>与物流独立成域；补物流询比价与自动下单决策；功能点增至</w:t>
      </w:r>
      <w:r>
        <w:rPr>
          <w:color w:val="5D7284"/>
          <w:sz w:val="18"/>
        </w:rPr>
        <w:t xml:space="preserve"> 115 </w:t>
      </w:r>
      <w:r>
        <w:rPr>
          <w:color w:val="5D7284"/>
          <w:sz w:val="18"/>
        </w:rPr>
        <w:t>项</w:t>
      </w:r>
    </w:p>
    <w:p w14:paraId="4B8FBC25" w14:textId="77777777" w:rsidR="00D8737D" w:rsidRDefault="00D8737D">
      <w:pPr>
        <w:spacing w:after="280" w:line="348" w:lineRule="auto"/>
        <w:jc w:val="both"/>
        <w:rPr>
          <w:rFonts w:hint="eastAsia"/>
        </w:rPr>
      </w:pPr>
    </w:p>
    <w:p w14:paraId="6431C609" w14:textId="77777777" w:rsidR="00D8737D" w:rsidRDefault="005F5279">
      <w:pPr>
        <w:jc w:val="center"/>
        <w:rPr>
          <w:rFonts w:hint="eastAsia"/>
        </w:rPr>
      </w:pPr>
      <w:r>
        <w:rPr>
          <w:color w:val="5D7284"/>
          <w:sz w:val="18"/>
        </w:rPr>
        <w:t xml:space="preserve">— </w:t>
      </w:r>
      <w:r>
        <w:rPr>
          <w:color w:val="5D7284"/>
          <w:sz w:val="18"/>
        </w:rPr>
        <w:t>本手册完</w:t>
      </w:r>
      <w:r>
        <w:rPr>
          <w:color w:val="5D7284"/>
          <w:sz w:val="18"/>
        </w:rPr>
        <w:t xml:space="preserve"> —</w:t>
      </w:r>
    </w:p>
    <w:p w14:paraId="64872501" w14:textId="77777777" w:rsidR="00D8737D" w:rsidRDefault="005F5279">
      <w:pPr>
        <w:spacing w:line="348" w:lineRule="auto"/>
        <w:jc w:val="center"/>
        <w:rPr>
          <w:rFonts w:hint="eastAsia"/>
        </w:rPr>
      </w:pPr>
      <w:r>
        <w:rPr>
          <w:color w:val="5D7284"/>
          <w:sz w:val="17"/>
        </w:rPr>
        <w:t>上海思扬信息科技有限公司　张经理</w:t>
      </w:r>
      <w:r>
        <w:rPr>
          <w:color w:val="5D7284"/>
          <w:sz w:val="17"/>
        </w:rPr>
        <w:t xml:space="preserve"> 18016313342</w:t>
      </w:r>
      <w:r>
        <w:rPr>
          <w:color w:val="5D7284"/>
          <w:sz w:val="17"/>
        </w:rPr>
        <w:t>（微信同号）</w:t>
      </w:r>
    </w:p>
    <w:sectPr w:rsidR="00D8737D" w:rsidSect="00034616">
      <w:headerReference w:type="default" r:id="rId18"/>
      <w:footerReference w:type="default" r:id="rId19"/>
      <w:pgSz w:w="11906" w:h="16838"/>
      <w:pgMar w:top="1134" w:right="1247" w:bottom="1020" w:left="1247" w:header="56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2F944" w14:textId="77777777" w:rsidR="005F5279" w:rsidRDefault="005F527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28FB9B9" w14:textId="77777777" w:rsidR="005F5279" w:rsidRDefault="005F527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FA108" w14:textId="77777777" w:rsidR="00D8737D" w:rsidRDefault="005F5279">
    <w:pPr>
      <w:pStyle w:val="a7"/>
      <w:jc w:val="center"/>
      <w:rPr>
        <w:rFonts w:hint="eastAsia"/>
      </w:rPr>
    </w:pPr>
    <w:r>
      <w:rPr>
        <w:color w:val="5D7284"/>
        <w:sz w:val="18"/>
      </w:rPr>
      <w:t xml:space="preserve">— </w:t>
    </w:r>
    <w:r>
      <w:rPr>
        <w:color w:val="5D7284"/>
        <w:sz w:val="18"/>
      </w:rPr>
      <w:fldChar w:fldCharType="begin"/>
    </w:r>
    <w:r>
      <w:rPr>
        <w:color w:val="5D7284"/>
        <w:sz w:val="18"/>
      </w:rPr>
      <w:instrText xml:space="preserve"> PAGE </w:instrText>
    </w:r>
    <w:r>
      <w:rPr>
        <w:color w:val="5D7284"/>
        <w:sz w:val="18"/>
      </w:rPr>
      <w:fldChar w:fldCharType="separate"/>
    </w:r>
    <w:r>
      <w:rPr>
        <w:color w:val="5D7284"/>
        <w:sz w:val="18"/>
      </w:rPr>
      <w:t>1</w:t>
    </w:r>
    <w:r>
      <w:rPr>
        <w:color w:val="5D7284"/>
        <w:sz w:val="18"/>
      </w:rPr>
      <w:fldChar w:fldCharType="end"/>
    </w:r>
    <w:r>
      <w:rPr>
        <w:color w:val="5D7284"/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55E13" w14:textId="77777777" w:rsidR="005F5279" w:rsidRDefault="005F527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78E2E1" w14:textId="77777777" w:rsidR="005F5279" w:rsidRDefault="005F527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3368" w14:textId="77777777" w:rsidR="00D8737D" w:rsidRDefault="005F5279">
    <w:pPr>
      <w:pStyle w:val="a5"/>
      <w:pBdr>
        <w:bottom w:val="single" w:sz="4" w:space="4" w:color="D8E1E9"/>
      </w:pBdr>
      <w:rPr>
        <w:rFonts w:hint="eastAsia"/>
      </w:rPr>
    </w:pPr>
    <w:r>
      <w:rPr>
        <w:color w:val="5D7284"/>
        <w:sz w:val="16"/>
      </w:rPr>
      <w:t>算数</w:t>
    </w:r>
    <w:r>
      <w:rPr>
        <w:color w:val="5D7284"/>
        <w:sz w:val="16"/>
      </w:rPr>
      <w:t>-</w:t>
    </w:r>
    <w:r>
      <w:rPr>
        <w:color w:val="5D7284"/>
        <w:sz w:val="16"/>
      </w:rPr>
      <w:t>精密制造</w:t>
    </w:r>
    <w:r>
      <w:rPr>
        <w:color w:val="5D7284"/>
        <w:sz w:val="16"/>
      </w:rPr>
      <w:t>ERP</w:t>
    </w:r>
    <w:r>
      <w:rPr>
        <w:color w:val="5D7284"/>
        <w:sz w:val="16"/>
      </w:rPr>
      <w:t xml:space="preserve">　操作手册　</w:t>
    </w:r>
    <w:r>
      <w:rPr>
        <w:color w:val="5D7284"/>
        <w:sz w:val="16"/>
      </w:rPr>
      <w:t>V2026.10</w:t>
    </w:r>
    <w:r>
      <w:rPr>
        <w:color w:val="5D7284"/>
        <w:sz w:val="16"/>
      </w:rPr>
      <w:tab/>
    </w:r>
    <w:r>
      <w:rPr>
        <w:color w:val="5D7284"/>
        <w:sz w:val="16"/>
      </w:rPr>
      <w:tab/>
    </w:r>
    <w:r>
      <w:rPr>
        <w:color w:val="5D7284"/>
        <w:sz w:val="16"/>
      </w:rPr>
      <w:t>内部使用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990555">
    <w:abstractNumId w:val="8"/>
  </w:num>
  <w:num w:numId="2" w16cid:durableId="773981199">
    <w:abstractNumId w:val="6"/>
  </w:num>
  <w:num w:numId="3" w16cid:durableId="343291635">
    <w:abstractNumId w:val="5"/>
  </w:num>
  <w:num w:numId="4" w16cid:durableId="792481764">
    <w:abstractNumId w:val="4"/>
  </w:num>
  <w:num w:numId="5" w16cid:durableId="1889803359">
    <w:abstractNumId w:val="7"/>
  </w:num>
  <w:num w:numId="6" w16cid:durableId="1551916876">
    <w:abstractNumId w:val="3"/>
  </w:num>
  <w:num w:numId="7" w16cid:durableId="76682116">
    <w:abstractNumId w:val="2"/>
  </w:num>
  <w:num w:numId="8" w16cid:durableId="1054549056">
    <w:abstractNumId w:val="1"/>
  </w:num>
  <w:num w:numId="9" w16cid:durableId="68518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5279"/>
    <w:rsid w:val="008C6327"/>
    <w:rsid w:val="00AA1D8D"/>
    <w:rsid w:val="00B47730"/>
    <w:rsid w:val="00CB0664"/>
    <w:rsid w:val="00D873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37F936"/>
  <w14:defaultImageDpi w14:val="300"/>
  <w15:docId w15:val="{9E26ADF0-FCF7-4125-ADA1-CE286AD9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372" w:lineRule="auto"/>
    </w:pPr>
    <w:rPr>
      <w:rFonts w:ascii="宋体" w:eastAsia="宋体" w:hAnsi="宋体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a1"/>
    <w:next w:val="a1"/>
    <w:uiPriority w:val="39"/>
    <w:unhideWhenUsed/>
    <w:pPr>
      <w:tabs>
        <w:tab w:val="right" w:leader="dot" w:pos="9412"/>
      </w:tabs>
      <w:spacing w:before="200" w:after="60" w:line="300" w:lineRule="auto"/>
    </w:pPr>
    <w:rPr>
      <w:rFonts w:ascii="微软雅黑" w:eastAsia="微软雅黑" w:hAnsi="微软雅黑"/>
      <w:b/>
      <w:color w:val="10222F"/>
    </w:rPr>
  </w:style>
  <w:style w:type="paragraph" w:styleId="TOC2">
    <w:name w:val="toc 2"/>
    <w:basedOn w:val="a1"/>
    <w:next w:val="a1"/>
    <w:uiPriority w:val="39"/>
    <w:unhideWhenUsed/>
    <w:pPr>
      <w:tabs>
        <w:tab w:val="right" w:leader="dot" w:pos="9412"/>
      </w:tabs>
      <w:spacing w:after="20" w:line="300" w:lineRule="auto"/>
      <w:ind w:left="368"/>
    </w:pPr>
    <w:rPr>
      <w:rFonts w:ascii="微软雅黑" w:eastAsia="微软雅黑" w:hAnsi="微软雅黑"/>
      <w:color w:val="5D7284"/>
      <w:sz w:val="19"/>
    </w:rPr>
  </w:style>
  <w:style w:type="character" w:styleId="aff9">
    <w:name w:val="Hyperlink"/>
    <w:basedOn w:val="a2"/>
    <w:uiPriority w:val="99"/>
    <w:unhideWhenUsed/>
    <w:rsid w:val="005F52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4368</Words>
  <Characters>24903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算数-精密制造ERP 操作手册</dc:title>
  <dc:subject>系统操作与实施指南</dc:subject>
  <dc:creator>上海思扬信息科技有限公司</dc:creator>
  <cp:keywords/>
  <dc:description>generated by python-docx</dc:description>
  <cp:lastModifiedBy>Robert.Morris Cooper</cp:lastModifiedBy>
  <cp:revision>2</cp:revision>
  <dcterms:created xsi:type="dcterms:W3CDTF">2013-12-23T23:15:00Z</dcterms:created>
  <dcterms:modified xsi:type="dcterms:W3CDTF">2026-10-19T12:02:00Z</dcterms:modified>
  <cp:category/>
</cp:coreProperties>
</file>