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>
      <w:pPr>
        <w:jc w:val="center"/>
      </w:pPr>
      <w:r>
        <w:rPr>
          <w:rFonts w:ascii="微软雅黑" w:hAnsi="微软雅黑" w:eastAsia="微软雅黑" w:cs="微软雅黑"/>
          <w:b/>
          <w:color w:val="0F172A"/>
          <w:sz w:val="52"/>
        </w:rPr>
        <w:t>HospIQ 医院智慧后勤信息化管理平台</w:t>
      </w:r>
    </w:p>
    <w:p>
      <w:pPr>
        <w:jc w:val="center"/>
      </w:pPr>
      <w:r>
        <w:rPr>
          <w:rFonts w:ascii="微软雅黑" w:hAnsi="微软雅黑" w:eastAsia="微软雅黑" w:cs="微软雅黑"/>
          <w:b/>
          <w:color w:val="00A86A"/>
          <w:sz w:val="30"/>
        </w:rPr>
        <w:t>一物一码 · 一单一码 · 一屏一账</w:t>
      </w:r>
    </w:p>
    <w:p/>
    <w:p>
      <w:pPr>
        <w:jc w:val="center"/>
      </w:pPr>
      <w:r>
        <w:rPr>
          <w:rFonts w:ascii="微软雅黑" w:hAnsi="微软雅黑" w:eastAsia="微软雅黑" w:cs="微软雅黑"/>
          <w:b w:val="0"/>
          <w:color w:val="6B7280"/>
          <w:sz w:val="24"/>
        </w:rPr>
        <w:t>医院后勤全条线一体化管理平台　|　产品宣传手册</w:t>
      </w:r>
    </w:p>
    <w:p/>
    <w:p>
      <w:pPr>
        <w:jc w:val="center"/>
      </w:pPr>
      <w:r>
        <w:rPr>
          <w:rFonts w:ascii="微软雅黑" w:hAnsi="微软雅黑" w:eastAsia="微软雅黑" w:cs="微软雅黑"/>
          <w:b w:val="0"/>
          <w:color w:val="6B7280"/>
          <w:sz w:val="21"/>
        </w:rPr>
        <w:t>一期（已交付演示版）　·　2026-09-29</w:t>
      </w:r>
    </w:p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649"/>
        <w:gridCol w:w="4649"/>
      </w:tblGrid>
      <w:tr>
        <w:tc>
          <w:tcPr>
            <w:tcW w:type="dxa" w:w="4649"/>
            <w:shd w:val="clear" w:color="auto" w:fill="E7F8F1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/>
                <w:color w:val="065F46"/>
                <w:sz w:val="20"/>
              </w:rPr>
              <w:t>院方需求清单 136 条逐条核对：已具备 100 条（73.5%）、部分具备 28 条、未建设 8 条</w:t>
            </w:r>
          </w:p>
        </w:tc>
        <w:tc>
          <w:tcPr>
            <w:tcW w:type="dxa" w:w="4649"/>
            <w:shd w:val="clear" w:color="auto" w:fill="0F172A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/>
                <w:color w:val="FFFFFF"/>
                <w:sz w:val="20"/>
              </w:rPr>
              <w:t>在线演示</w:t>
              <w:br/>
              <w:t>https://p.zerocod.cn/hospiq/</w:t>
            </w:r>
          </w:p>
        </w:tc>
      </w:tr>
    </w:tbl>
    <w:p/>
    <w:p/>
    <w:p>
      <w:pPr>
        <w:jc w:val="center"/>
      </w:pPr>
      <w:r>
        <w:rPr>
          <w:rFonts w:ascii="微软雅黑" w:hAnsi="微软雅黑" w:eastAsia="微软雅黑" w:cs="微软雅黑"/>
          <w:b w:val="0"/>
          <w:color w:val="6B7280"/>
          <w:sz w:val="20"/>
        </w:rPr>
        <w:t>算数科技</w:t>
        <w:br/>
        <w:t>请联系项目对接的商务顾问，或通过官网「在线演示」入口体验后索取本资料电子版。</w:t>
      </w:r>
    </w:p>
    <w:p>
      <w:r>
        <w:br w:type="page"/>
      </w:r>
    </w:p>
    <w:p>
      <w:pPr>
        <w:spacing w:before="360" w:after="160"/>
        <w:pBdr>
          <w:bottom w:val="single" w:sz="10" w:space="4" w:color="00A86A"/>
        </w:pBdr>
      </w:pPr>
      <w:r>
        <w:rPr>
          <w:rFonts w:ascii="微软雅黑" w:hAnsi="微软雅黑" w:eastAsia="微软雅黑" w:cs="微软雅黑"/>
          <w:b/>
          <w:color w:val="0F172A"/>
          <w:sz w:val="34"/>
        </w:rPr>
        <w:t>目录</w:t>
      </w:r>
    </w:p>
    <w:p>
      <w:pPr>
        <w:spacing w:after="120"/>
      </w:pPr>
      <w:r>
        <w:rPr>
          <w:rFonts w:ascii="微软雅黑" w:hAnsi="微软雅黑" w:eastAsia="微软雅黑" w:cs="微软雅黑"/>
          <w:b/>
          <w:color w:val="00A86A"/>
          <w:sz w:val="23"/>
        </w:rPr>
        <w:t xml:space="preserve">一　</w:t>
      </w:r>
      <w:r>
        <w:rPr>
          <w:rFonts w:ascii="微软雅黑" w:hAnsi="微软雅黑" w:eastAsia="微软雅黑" w:cs="微软雅黑"/>
          <w:b/>
          <w:color w:val="0F172A"/>
          <w:sz w:val="23"/>
        </w:rPr>
        <w:t>产品概述：这套系统解决什么</w:t>
      </w:r>
      <w:r>
        <w:rPr>
          <w:rFonts w:ascii="微软雅黑" w:hAnsi="微软雅黑" w:eastAsia="微软雅黑" w:cs="微软雅黑"/>
          <w:b w:val="0"/>
          <w:color w:val="6B7280"/>
          <w:sz w:val="19"/>
        </w:rPr>
        <w:t xml:space="preserve">　—　定位、三条主线、四个端、一页纸事实</w:t>
      </w:r>
    </w:p>
    <w:p>
      <w:pPr>
        <w:spacing w:after="120"/>
      </w:pPr>
      <w:r>
        <w:rPr>
          <w:rFonts w:ascii="微软雅黑" w:hAnsi="微软雅黑" w:eastAsia="微软雅黑" w:cs="微软雅黑"/>
          <w:b/>
          <w:color w:val="00A86A"/>
          <w:sz w:val="23"/>
        </w:rPr>
        <w:t xml:space="preserve">二　</w:t>
      </w:r>
      <w:r>
        <w:rPr>
          <w:rFonts w:ascii="微软雅黑" w:hAnsi="微软雅黑" w:eastAsia="微软雅黑" w:cs="微软雅黑"/>
          <w:b/>
          <w:color w:val="0F172A"/>
          <w:sz w:val="23"/>
        </w:rPr>
        <w:t>医院后勤的现实难题与系统解法</w:t>
      </w:r>
      <w:r>
        <w:rPr>
          <w:rFonts w:ascii="微软雅黑" w:hAnsi="微软雅黑" w:eastAsia="微软雅黑" w:cs="微软雅黑"/>
          <w:b w:val="0"/>
          <w:color w:val="6B7280"/>
          <w:sz w:val="19"/>
        </w:rPr>
        <w:t xml:space="preserve">　—　八类现场问题 → 对应能力 → 演示入口</w:t>
      </w:r>
    </w:p>
    <w:p>
      <w:pPr>
        <w:spacing w:after="120"/>
      </w:pPr>
      <w:r>
        <w:rPr>
          <w:rFonts w:ascii="微软雅黑" w:hAnsi="微软雅黑" w:eastAsia="微软雅黑" w:cs="微软雅黑"/>
          <w:b/>
          <w:color w:val="00A86A"/>
          <w:sz w:val="23"/>
        </w:rPr>
        <w:t xml:space="preserve">三　</w:t>
      </w:r>
      <w:r>
        <w:rPr>
          <w:rFonts w:ascii="微软雅黑" w:hAnsi="微软雅黑" w:eastAsia="微软雅黑" w:cs="微软雅黑"/>
          <w:b/>
          <w:color w:val="0F172A"/>
          <w:sz w:val="23"/>
        </w:rPr>
        <w:t>能力全景：22 个业务模块</w:t>
      </w:r>
      <w:r>
        <w:rPr>
          <w:rFonts w:ascii="微软雅黑" w:hAnsi="微软雅黑" w:eastAsia="微软雅黑" w:cs="微软雅黑"/>
          <w:b w:val="0"/>
          <w:color w:val="6B7280"/>
          <w:sz w:val="19"/>
        </w:rPr>
        <w:t xml:space="preserve">　—　按"谁在用"分组，含模块定位与页面数</w:t>
      </w:r>
    </w:p>
    <w:p>
      <w:pPr>
        <w:spacing w:after="120"/>
      </w:pPr>
      <w:r>
        <w:rPr>
          <w:rFonts w:ascii="微软雅黑" w:hAnsi="微软雅黑" w:eastAsia="微软雅黑" w:cs="微软雅黑"/>
          <w:b/>
          <w:color w:val="00A86A"/>
          <w:sz w:val="23"/>
        </w:rPr>
        <w:t xml:space="preserve">四　</w:t>
      </w:r>
      <w:r>
        <w:rPr>
          <w:rFonts w:ascii="微软雅黑" w:hAnsi="微软雅黑" w:eastAsia="微软雅黑" w:cs="微软雅黑"/>
          <w:b/>
          <w:color w:val="0F172A"/>
          <w:sz w:val="23"/>
        </w:rPr>
        <w:t>分条线能力详解</w:t>
      </w:r>
      <w:r>
        <w:rPr>
          <w:rFonts w:ascii="微软雅黑" w:hAnsi="微软雅黑" w:eastAsia="微软雅黑" w:cs="微软雅黑"/>
          <w:b w:val="0"/>
          <w:color w:val="6B7280"/>
          <w:sz w:val="19"/>
        </w:rPr>
        <w:t xml:space="preserve">　—　工程 / 运送 / 保洁 / 医废 / 安保消防 / 陪护辅医 / 配餐洗涤 / 夜班交班 / 人事 / 院方关系</w:t>
      </w:r>
    </w:p>
    <w:p>
      <w:pPr>
        <w:spacing w:after="120"/>
      </w:pPr>
      <w:r>
        <w:rPr>
          <w:rFonts w:ascii="微软雅黑" w:hAnsi="微软雅黑" w:eastAsia="微软雅黑" w:cs="微软雅黑"/>
          <w:b/>
          <w:color w:val="00A86A"/>
          <w:sz w:val="23"/>
        </w:rPr>
        <w:t xml:space="preserve">五　</w:t>
      </w:r>
      <w:r>
        <w:rPr>
          <w:rFonts w:ascii="微软雅黑" w:hAnsi="微软雅黑" w:eastAsia="微软雅黑" w:cs="微软雅黑"/>
          <w:b/>
          <w:color w:val="0F172A"/>
          <w:sz w:val="23"/>
        </w:rPr>
        <w:t>通用能力：各模块共用</w:t>
      </w:r>
      <w:r>
        <w:rPr>
          <w:rFonts w:ascii="微软雅黑" w:hAnsi="微软雅黑" w:eastAsia="微软雅黑" w:cs="微软雅黑"/>
          <w:b w:val="0"/>
          <w:color w:val="6B7280"/>
          <w:sz w:val="19"/>
        </w:rPr>
        <w:t xml:space="preserve">　—　一物一码、SLA 升级、审批、报表、留痕取证等 14 项</w:t>
      </w:r>
    </w:p>
    <w:p>
      <w:pPr>
        <w:spacing w:after="120"/>
      </w:pPr>
      <w:r>
        <w:rPr>
          <w:rFonts w:ascii="微软雅黑" w:hAnsi="微软雅黑" w:eastAsia="微软雅黑" w:cs="微软雅黑"/>
          <w:b/>
          <w:color w:val="00A86A"/>
          <w:sz w:val="23"/>
        </w:rPr>
        <w:t xml:space="preserve">六　</w:t>
      </w:r>
      <w:r>
        <w:rPr>
          <w:rFonts w:ascii="微软雅黑" w:hAnsi="微软雅黑" w:eastAsia="微软雅黑" w:cs="微软雅黑"/>
          <w:b/>
          <w:color w:val="0F172A"/>
          <w:sz w:val="23"/>
        </w:rPr>
        <w:t>多项目管控：区域与集团层级</w:t>
      </w:r>
      <w:r>
        <w:rPr>
          <w:rFonts w:ascii="微软雅黑" w:hAnsi="微软雅黑" w:eastAsia="微软雅黑" w:cs="微软雅黑"/>
          <w:b w:val="0"/>
          <w:color w:val="6B7280"/>
          <w:sz w:val="19"/>
        </w:rPr>
        <w:t xml:space="preserve">　—　一个账号看全部项目的运营、质量与经营</w:t>
      </w:r>
    </w:p>
    <w:p>
      <w:pPr>
        <w:spacing w:after="120"/>
      </w:pPr>
      <w:r>
        <w:rPr>
          <w:rFonts w:ascii="微软雅黑" w:hAnsi="微软雅黑" w:eastAsia="微软雅黑" w:cs="微软雅黑"/>
          <w:b/>
          <w:color w:val="00A86A"/>
          <w:sz w:val="23"/>
        </w:rPr>
        <w:t xml:space="preserve">七　</w:t>
      </w:r>
      <w:r>
        <w:rPr>
          <w:rFonts w:ascii="微软雅黑" w:hAnsi="微软雅黑" w:eastAsia="微软雅黑" w:cs="微软雅黑"/>
          <w:b/>
          <w:color w:val="0F172A"/>
          <w:sz w:val="23"/>
        </w:rPr>
        <w:t>技术架构与部署形态</w:t>
      </w:r>
      <w:r>
        <w:rPr>
          <w:rFonts w:ascii="微软雅黑" w:hAnsi="微软雅黑" w:eastAsia="微软雅黑" w:cs="微软雅黑"/>
          <w:b w:val="0"/>
          <w:color w:val="6B7280"/>
          <w:sz w:val="19"/>
        </w:rPr>
        <w:t xml:space="preserve">　—　技术选型、四端形态、对接能力</w:t>
      </w:r>
    </w:p>
    <w:p>
      <w:pPr>
        <w:spacing w:after="120"/>
      </w:pPr>
      <w:r>
        <w:rPr>
          <w:rFonts w:ascii="微软雅黑" w:hAnsi="微软雅黑" w:eastAsia="微软雅黑" w:cs="微软雅黑"/>
          <w:b/>
          <w:color w:val="00A86A"/>
          <w:sz w:val="23"/>
        </w:rPr>
        <w:t xml:space="preserve">八　</w:t>
      </w:r>
      <w:r>
        <w:rPr>
          <w:rFonts w:ascii="微软雅黑" w:hAnsi="微软雅黑" w:eastAsia="微软雅黑" w:cs="微软雅黑"/>
          <w:b/>
          <w:color w:val="0F172A"/>
          <w:sz w:val="23"/>
        </w:rPr>
        <w:t>实施路径与分期规划</w:t>
      </w:r>
      <w:r>
        <w:rPr>
          <w:rFonts w:ascii="微软雅黑" w:hAnsi="微软雅黑" w:eastAsia="微软雅黑" w:cs="微软雅黑"/>
          <w:b w:val="0"/>
          <w:color w:val="6B7280"/>
          <w:sz w:val="19"/>
        </w:rPr>
        <w:t xml:space="preserve">　—　六步实施法、一期已交付 / 二三期排期</w:t>
      </w:r>
    </w:p>
    <w:p>
      <w:pPr>
        <w:spacing w:after="120"/>
      </w:pPr>
      <w:r>
        <w:rPr>
          <w:rFonts w:ascii="微软雅黑" w:hAnsi="微软雅黑" w:eastAsia="微软雅黑" w:cs="微软雅黑"/>
          <w:b/>
          <w:color w:val="00A86A"/>
          <w:sz w:val="23"/>
        </w:rPr>
        <w:t xml:space="preserve">九　</w:t>
      </w:r>
      <w:r>
        <w:rPr>
          <w:rFonts w:ascii="微软雅黑" w:hAnsi="微软雅黑" w:eastAsia="微软雅黑" w:cs="微软雅黑"/>
          <w:b/>
          <w:color w:val="0F172A"/>
          <w:sz w:val="23"/>
        </w:rPr>
        <w:t>服务与承诺</w:t>
      </w:r>
      <w:r>
        <w:rPr>
          <w:rFonts w:ascii="微软雅黑" w:hAnsi="微软雅黑" w:eastAsia="微软雅黑" w:cs="微软雅黑"/>
          <w:b w:val="0"/>
          <w:color w:val="6B7280"/>
          <w:sz w:val="19"/>
        </w:rPr>
        <w:t xml:space="preserve">　—　培训、主数据导入、规则陪跑、数据归属</w:t>
      </w:r>
    </w:p>
    <w:p>
      <w:pPr>
        <w:spacing w:after="120"/>
      </w:pPr>
      <w:r>
        <w:rPr>
          <w:rFonts w:ascii="微软雅黑" w:hAnsi="微软雅黑" w:eastAsia="微软雅黑" w:cs="微软雅黑"/>
          <w:b/>
          <w:color w:val="00A86A"/>
          <w:sz w:val="23"/>
        </w:rPr>
        <w:t xml:space="preserve">十　</w:t>
      </w:r>
      <w:r>
        <w:rPr>
          <w:rFonts w:ascii="微软雅黑" w:hAnsi="微软雅黑" w:eastAsia="微软雅黑" w:cs="微软雅黑"/>
          <w:b/>
          <w:color w:val="0F172A"/>
          <w:sz w:val="23"/>
        </w:rPr>
        <w:t>怎么验证：院方需求清单逐条核对</w:t>
      </w:r>
      <w:r>
        <w:rPr>
          <w:rFonts w:ascii="微软雅黑" w:hAnsi="微软雅黑" w:eastAsia="微软雅黑" w:cs="微软雅黑"/>
          <w:b w:val="0"/>
          <w:color w:val="6B7280"/>
          <w:sz w:val="19"/>
        </w:rPr>
        <w:t xml:space="preserve">　—　136 条逐条核对结果与缺口说明</w:t>
      </w:r>
    </w:p>
    <w:p>
      <w:pPr>
        <w:spacing w:after="120"/>
      </w:pPr>
      <w:r>
        <w:rPr>
          <w:rFonts w:ascii="微软雅黑" w:hAnsi="微软雅黑" w:eastAsia="微软雅黑" w:cs="微软雅黑"/>
          <w:b/>
          <w:color w:val="00A86A"/>
          <w:sz w:val="23"/>
        </w:rPr>
        <w:t xml:space="preserve">十一　</w:t>
      </w:r>
      <w:r>
        <w:rPr>
          <w:rFonts w:ascii="微软雅黑" w:hAnsi="微软雅黑" w:eastAsia="微软雅黑" w:cs="微软雅黑"/>
          <w:b/>
          <w:color w:val="0F172A"/>
          <w:sz w:val="23"/>
        </w:rPr>
        <w:t>常见问题</w:t>
      </w:r>
      <w:r>
        <w:rPr>
          <w:rFonts w:ascii="微软雅黑" w:hAnsi="微软雅黑" w:eastAsia="微软雅黑" w:cs="微软雅黑"/>
          <w:b w:val="0"/>
          <w:color w:val="6B7280"/>
          <w:sz w:val="19"/>
        </w:rPr>
        <w:t xml:space="preserve">　—　评审与试用现场最常被问到的 8 个问题</w:t>
      </w:r>
    </w:p>
    <w:p>
      <w:pPr>
        <w:spacing w:after="120"/>
      </w:pPr>
      <w:r>
        <w:rPr>
          <w:rFonts w:ascii="微软雅黑" w:hAnsi="微软雅黑" w:eastAsia="微软雅黑" w:cs="微软雅黑"/>
          <w:b/>
          <w:color w:val="00A86A"/>
          <w:sz w:val="23"/>
        </w:rPr>
        <w:t xml:space="preserve">十二　</w:t>
      </w:r>
      <w:r>
        <w:rPr>
          <w:rFonts w:ascii="微软雅黑" w:hAnsi="微软雅黑" w:eastAsia="微软雅黑" w:cs="微软雅黑"/>
          <w:b/>
          <w:color w:val="0F172A"/>
          <w:sz w:val="23"/>
        </w:rPr>
        <w:t>在线演示与联系</w:t>
      </w:r>
      <w:r>
        <w:rPr>
          <w:rFonts w:ascii="微软雅黑" w:hAnsi="微软雅黑" w:eastAsia="微软雅黑" w:cs="微软雅黑"/>
          <w:b w:val="0"/>
          <w:color w:val="6B7280"/>
          <w:sz w:val="19"/>
        </w:rPr>
        <w:t xml:space="preserve">　—　四个端口的演示地址与取用方式</w:t>
      </w:r>
    </w:p>
    <w:p>
      <w:r>
        <w:br w:type="page"/>
      </w:r>
    </w:p>
    <w:p>
      <w:pPr>
        <w:spacing w:before="360" w:after="160"/>
        <w:pBdr>
          <w:bottom w:val="single" w:sz="10" w:space="4" w:color="00A86A"/>
        </w:pBdr>
      </w:pPr>
      <w:r>
        <w:rPr>
          <w:rFonts w:ascii="微软雅黑" w:hAnsi="微软雅黑" w:eastAsia="微软雅黑" w:cs="微软雅黑"/>
          <w:b/>
          <w:color w:val="00A86A"/>
          <w:sz w:val="34"/>
        </w:rPr>
        <w:t xml:space="preserve">一　</w:t>
      </w:r>
      <w:r>
        <w:rPr>
          <w:rFonts w:ascii="微软雅黑" w:hAnsi="微软雅黑" w:eastAsia="微软雅黑" w:cs="微软雅黑"/>
          <w:b/>
          <w:color w:val="0F172A"/>
          <w:sz w:val="34"/>
        </w:rPr>
        <w:t>产品概述：这套系统解决什么</w:t>
      </w:r>
    </w:p>
    <w:p>
      <w:pPr>
        <w:spacing w:after="120" w:before="0" w:line="324" w:lineRule="auto"/>
        <w:jc w:val="left"/>
      </w:pPr>
      <w:r>
        <w:rPr>
          <w:rFonts w:ascii="微软雅黑" w:hAnsi="微软雅黑" w:eastAsia="微软雅黑" w:cs="微软雅黑"/>
          <w:b w:val="0"/>
          <w:color w:val="334155"/>
          <w:sz w:val="21"/>
        </w:rPr>
        <w:t>HospIQ 医院智慧后勤信息化管理平台（简称 HospIQ）面向医院后勤的场景，把工程设备、中央运送、环境保洁、医疗废物、生活垃圾、秩序安保与消防、陪护与辅医、配餐、织物洗涤、夜班应急、交班协同、人事考勤与院方考核对账等条线放在同一套系统里，并提供管理端、移动端、院方门户与监控大屏四个端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298"/>
      </w:tblGrid>
      <w:tr>
        <w:tc>
          <w:tcPr>
            <w:tcW w:type="dxa" w:w="9298"/>
            <w:shd w:val="clear" w:color="auto" w:fill="E7F8F1"/>
          </w:tcPr>
          <w:p>
            <w:pPr>
              <w:spacing w:before="60" w:after="60"/>
            </w:pPr>
            <w:r/>
            <w:r>
              <w:rPr>
                <w:rFonts w:ascii="微软雅黑" w:hAnsi="微软雅黑" w:eastAsia="微软雅黑" w:cs="微软雅黑"/>
                <w:b/>
                <w:color w:val="065F46"/>
                <w:sz w:val="21"/>
              </w:rPr>
              <w:t>一句话概括</w:t>
            </w:r>
          </w:p>
          <w:p>
            <w:pPr>
              <w:spacing w:after="60" w:line="312" w:lineRule="auto"/>
            </w:pPr>
            <w:r>
              <w:rPr>
                <w:rFonts w:ascii="微软雅黑" w:hAnsi="微软雅黑" w:eastAsia="微软雅黑" w:cs="微软雅黑"/>
                <w:b w:val="0"/>
                <w:color w:val="334155"/>
                <w:sz w:val="19"/>
              </w:rPr>
              <w:t>不是把纸质台账原样搬进电脑，而是把「谁在什么时候做了什么、有没有做到约定、有什么证据」变成可查、可考核、可对账的数据。</w:t>
            </w:r>
          </w:p>
        </w:tc>
      </w:tr>
    </w:tbl>
    <w:p>
      <w:pPr>
        <w:spacing w:after="40"/>
      </w:pPr>
    </w:p>
    <w:p>
      <w:pPr>
        <w:spacing w:before="240" w:after="100"/>
      </w:pPr>
      <w:r>
        <w:rPr>
          <w:rFonts w:ascii="微软雅黑" w:hAnsi="微软雅黑" w:eastAsia="微软雅黑" w:cs="微软雅黑"/>
          <w:b/>
          <w:color w:val="065F46"/>
          <w:sz w:val="26"/>
        </w:rPr>
        <w:t>三条主线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99"/>
        <w:gridCol w:w="3099"/>
        <w:gridCol w:w="3099"/>
      </w:tblGrid>
      <w:tr>
        <w:tc>
          <w:tcPr>
            <w:tcW w:type="dxa" w:w="1191"/>
            <w:shd w:val="clear" w:color="auto" w:fill="00A86A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/>
                <w:color w:val="FFFFFF"/>
                <w:sz w:val="19"/>
              </w:rPr>
              <w:t>主线</w:t>
            </w:r>
          </w:p>
        </w:tc>
        <w:tc>
          <w:tcPr>
            <w:tcW w:type="dxa" w:w="3969"/>
            <w:shd w:val="clear" w:color="auto" w:fill="00A86A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/>
                <w:color w:val="FFFFFF"/>
                <w:sz w:val="19"/>
              </w:rPr>
              <w:t>含义</w:t>
            </w:r>
          </w:p>
        </w:tc>
        <w:tc>
          <w:tcPr>
            <w:tcW w:type="dxa" w:w="4139"/>
            <w:shd w:val="clear" w:color="auto" w:fill="00A86A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/>
                <w:color w:val="FFFFFF"/>
                <w:sz w:val="19"/>
              </w:rPr>
              <w:t>带来的直接变化</w:t>
            </w:r>
          </w:p>
        </w:tc>
      </w:tr>
      <w:tr>
        <w:tc>
          <w:tcPr>
            <w:tcW w:type="dxa" w:w="1191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/>
                <w:color w:val="0F172A"/>
                <w:sz w:val="19"/>
              </w:rPr>
              <w:t>一物一码</w:t>
            </w:r>
          </w:p>
        </w:tc>
        <w:tc>
          <w:tcPr>
            <w:tcW w:type="dxa" w:w="3969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9"/>
              </w:rPr>
              <w:t>设备、区域、消防设施、垃圾收集点都有专属二维码，扫码直达作业页</w:t>
            </w:r>
          </w:p>
        </w:tc>
        <w:tc>
          <w:tcPr>
            <w:tcW w:type="dxa" w:w="4139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9"/>
              </w:rPr>
              <w:t>一线不需要培训就会用；报修与作业不再靠电话号码转述</w:t>
            </w:r>
          </w:p>
        </w:tc>
      </w:tr>
      <w:tr>
        <w:tc>
          <w:tcPr>
            <w:tcW w:type="dxa" w:w="1191"/>
            <w:shd w:val="clear" w:color="auto" w:fill="F3F5F7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/>
                <w:color w:val="0F172A"/>
                <w:sz w:val="19"/>
              </w:rPr>
              <w:t>一单一码</w:t>
            </w:r>
          </w:p>
        </w:tc>
        <w:tc>
          <w:tcPr>
            <w:tcW w:type="dxa" w:w="3969"/>
            <w:shd w:val="clear" w:color="auto" w:fill="F3F5F7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9"/>
              </w:rPr>
              <w:t>什么活儿都是同一张单：发起 → 分派 → 执行 → 验收，流程一致</w:t>
            </w:r>
          </w:p>
        </w:tc>
        <w:tc>
          <w:tcPr>
            <w:tcW w:type="dxa" w:w="4139"/>
            <w:shd w:val="clear" w:color="auto" w:fill="F3F5F7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9"/>
              </w:rPr>
              <w:t>跨条线的作业口径统一，主管换模块不用重新学，统计口径也统一</w:t>
            </w:r>
          </w:p>
        </w:tc>
      </w:tr>
      <w:tr>
        <w:tc>
          <w:tcPr>
            <w:tcW w:type="dxa" w:w="1191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/>
                <w:color w:val="0F172A"/>
                <w:sz w:val="19"/>
              </w:rPr>
              <w:t>一屏一账</w:t>
            </w:r>
          </w:p>
        </w:tc>
        <w:tc>
          <w:tcPr>
            <w:tcW w:type="dxa" w:w="3969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9"/>
              </w:rPr>
              <w:t>电脑、手机、大屏取同一套统计标准，收入成本与院方扣款一笔到底</w:t>
            </w:r>
          </w:p>
        </w:tc>
        <w:tc>
          <w:tcPr>
            <w:tcW w:type="dxa" w:w="4139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9"/>
              </w:rPr>
              <w:t>例会上不再先吵口径；汇报材料不需要人工拼 Excel</w:t>
            </w:r>
          </w:p>
        </w:tc>
      </w:tr>
    </w:tbl>
    <w:p>
      <w:pPr>
        <w:spacing w:after="40"/>
      </w:pPr>
    </w:p>
    <w:p>
      <w:pPr>
        <w:spacing w:before="240" w:after="100"/>
      </w:pPr>
      <w:r>
        <w:rPr>
          <w:rFonts w:ascii="微软雅黑" w:hAnsi="微软雅黑" w:eastAsia="微软雅黑" w:cs="微软雅黑"/>
          <w:b/>
          <w:color w:val="065F46"/>
          <w:sz w:val="26"/>
        </w:rPr>
        <w:t>四个端，同一份数据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99"/>
        <w:gridCol w:w="3099"/>
        <w:gridCol w:w="3099"/>
      </w:tblGrid>
      <w:tr>
        <w:tc>
          <w:tcPr>
            <w:tcW w:type="dxa" w:w="1474"/>
            <w:shd w:val="clear" w:color="auto" w:fill="00A86A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/>
                <w:color w:val="FFFFFF"/>
                <w:sz w:val="19"/>
              </w:rPr>
              <w:t>端</w:t>
            </w:r>
          </w:p>
        </w:tc>
        <w:tc>
          <w:tcPr>
            <w:tcW w:type="dxa" w:w="3742"/>
            <w:shd w:val="clear" w:color="auto" w:fill="00A86A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/>
                <w:color w:val="FFFFFF"/>
                <w:sz w:val="19"/>
              </w:rPr>
              <w:t>形态</w:t>
            </w:r>
          </w:p>
        </w:tc>
        <w:tc>
          <w:tcPr>
            <w:tcW w:type="dxa" w:w="4082"/>
            <w:shd w:val="clear" w:color="auto" w:fill="00A86A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/>
                <w:color w:val="FFFFFF"/>
                <w:sz w:val="19"/>
              </w:rPr>
              <w:t>给谁用</w:t>
            </w:r>
          </w:p>
        </w:tc>
      </w:tr>
      <w:tr>
        <w:tc>
          <w:tcPr>
            <w:tcW w:type="dxa" w:w="1474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/>
                <w:color w:val="0F172A"/>
                <w:sz w:val="19"/>
              </w:rPr>
              <w:t>管理端</w:t>
            </w:r>
          </w:p>
        </w:tc>
        <w:tc>
          <w:tcPr>
            <w:tcW w:type="dxa" w:w="3742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9"/>
              </w:rPr>
              <w:t>Vue 3 + Element Plus（Web）</w:t>
            </w:r>
          </w:p>
        </w:tc>
        <w:tc>
          <w:tcPr>
            <w:tcW w:type="dxa" w:w="4082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9"/>
              </w:rPr>
              <w:t>管理员、主管、财务、院方观摩</w:t>
            </w:r>
          </w:p>
        </w:tc>
      </w:tr>
      <w:tr>
        <w:tc>
          <w:tcPr>
            <w:tcW w:type="dxa" w:w="1474"/>
            <w:shd w:val="clear" w:color="auto" w:fill="F3F5F7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/>
                <w:color w:val="0F172A"/>
                <w:sz w:val="19"/>
              </w:rPr>
              <w:t>移动端 H5</w:t>
            </w:r>
          </w:p>
        </w:tc>
        <w:tc>
          <w:tcPr>
            <w:tcW w:type="dxa" w:w="3742"/>
            <w:shd w:val="clear" w:color="auto" w:fill="F3F5F7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9"/>
              </w:rPr>
              <w:t>Vue 3 H5，扫码即用，免安装</w:t>
            </w:r>
          </w:p>
        </w:tc>
        <w:tc>
          <w:tcPr>
            <w:tcW w:type="dxa" w:w="4082"/>
            <w:shd w:val="clear" w:color="auto" w:fill="F3F5F7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9"/>
              </w:rPr>
              <w:t>一线作业人员（无需装 App）</w:t>
            </w:r>
          </w:p>
        </w:tc>
      </w:tr>
      <w:tr>
        <w:tc>
          <w:tcPr>
            <w:tcW w:type="dxa" w:w="1474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/>
                <w:color w:val="0F172A"/>
                <w:sz w:val="19"/>
              </w:rPr>
              <w:t>院方门户</w:t>
            </w:r>
          </w:p>
        </w:tc>
        <w:tc>
          <w:tcPr>
            <w:tcW w:type="dxa" w:w="3742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9"/>
              </w:rPr>
              <w:t>独立门户站点，按张授权报表</w:t>
            </w:r>
          </w:p>
        </w:tc>
        <w:tc>
          <w:tcPr>
            <w:tcW w:type="dxa" w:w="4082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9"/>
              </w:rPr>
              <w:t>院方后勤管理部门</w:t>
            </w:r>
          </w:p>
        </w:tc>
      </w:tr>
      <w:tr>
        <w:tc>
          <w:tcPr>
            <w:tcW w:type="dxa" w:w="1474"/>
            <w:shd w:val="clear" w:color="auto" w:fill="F3F5F7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/>
                <w:color w:val="0F172A"/>
                <w:sz w:val="19"/>
              </w:rPr>
              <w:t>监控大屏</w:t>
            </w:r>
          </w:p>
        </w:tc>
        <w:tc>
          <w:tcPr>
            <w:tcW w:type="dxa" w:w="3742"/>
            <w:shd w:val="clear" w:color="auto" w:fill="F3F5F7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9"/>
              </w:rPr>
              <w:t>值班室 / 展厅投屏，自动刷新</w:t>
            </w:r>
          </w:p>
        </w:tc>
        <w:tc>
          <w:tcPr>
            <w:tcW w:type="dxa" w:w="4082"/>
            <w:shd w:val="clear" w:color="auto" w:fill="F3F5F7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9"/>
              </w:rPr>
              <w:t>值班室、接待参观</w:t>
            </w:r>
          </w:p>
        </w:tc>
      </w:tr>
    </w:tbl>
    <w:p>
      <w:pPr>
        <w:spacing w:after="40"/>
      </w:pPr>
    </w:p>
    <w:p>
      <w:pPr>
        <w:spacing w:before="240" w:after="100"/>
      </w:pPr>
      <w:r>
        <w:rPr>
          <w:rFonts w:ascii="微软雅黑" w:hAnsi="微软雅黑" w:eastAsia="微软雅黑" w:cs="微软雅黑"/>
          <w:b/>
          <w:color w:val="065F46"/>
          <w:sz w:val="26"/>
        </w:rPr>
        <w:t>一页纸事实</w:t>
      </w:r>
    </w:p>
    <w:p>
      <w:pPr>
        <w:spacing w:after="120" w:before="0" w:line="324" w:lineRule="auto"/>
        <w:jc w:val="left"/>
      </w:pPr>
      <w:r>
        <w:rPr>
          <w:rFonts w:ascii="微软雅黑" w:hAnsi="微软雅黑" w:eastAsia="微软雅黑" w:cs="微软雅黑"/>
          <w:b w:val="0"/>
          <w:color w:val="334155"/>
          <w:sz w:val="20"/>
        </w:rPr>
        <w:t>以下数字均可在演示环境中核对；功能页面逐条对应演示后台左侧菜单，可打开对照点开验证。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649"/>
        <w:gridCol w:w="4649"/>
      </w:tblGrid>
      <w:tr>
        <w:tc>
          <w:tcPr>
            <w:tcW w:type="dxa" w:w="3402"/>
            <w:shd w:val="clear" w:color="auto" w:fill="00A86A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/>
                <w:color w:val="FFFFFF"/>
                <w:sz w:val="19"/>
              </w:rPr>
              <w:t>口径</w:t>
            </w:r>
          </w:p>
        </w:tc>
        <w:tc>
          <w:tcPr>
            <w:tcW w:type="dxa" w:w="5896"/>
            <w:shd w:val="clear" w:color="auto" w:fill="00A86A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/>
                <w:color w:val="FFFFFF"/>
                <w:sz w:val="19"/>
              </w:rPr>
              <w:t>数字</w:t>
            </w:r>
          </w:p>
        </w:tc>
      </w:tr>
      <w:tr>
        <w:tc>
          <w:tcPr>
            <w:tcW w:type="dxa" w:w="3402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/>
                <w:color w:val="0F172A"/>
                <w:sz w:val="19"/>
              </w:rPr>
              <w:t>22</w:t>
            </w:r>
          </w:p>
        </w:tc>
        <w:tc>
          <w:tcPr>
            <w:tcW w:type="dxa" w:w="5896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9"/>
              </w:rPr>
              <w:t>一级业务模块</w:t>
            </w:r>
          </w:p>
        </w:tc>
      </w:tr>
      <w:tr>
        <w:tc>
          <w:tcPr>
            <w:tcW w:type="dxa" w:w="3402"/>
            <w:shd w:val="clear" w:color="auto" w:fill="F3F5F7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/>
                <w:color w:val="0F172A"/>
                <w:sz w:val="19"/>
              </w:rPr>
              <w:t>169</w:t>
            </w:r>
          </w:p>
        </w:tc>
        <w:tc>
          <w:tcPr>
            <w:tcW w:type="dxa" w:w="5896"/>
            <w:shd w:val="clear" w:color="auto" w:fill="F3F5F7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9"/>
              </w:rPr>
              <w:t>管理端功能页面</w:t>
            </w:r>
          </w:p>
        </w:tc>
      </w:tr>
      <w:tr>
        <w:tc>
          <w:tcPr>
            <w:tcW w:type="dxa" w:w="3402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/>
                <w:color w:val="0F172A"/>
                <w:sz w:val="19"/>
              </w:rPr>
              <w:t>58</w:t>
            </w:r>
          </w:p>
        </w:tc>
        <w:tc>
          <w:tcPr>
            <w:tcW w:type="dxa" w:w="5896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9"/>
              </w:rPr>
              <w:t>移动端作业页面</w:t>
            </w:r>
          </w:p>
        </w:tc>
      </w:tr>
      <w:tr>
        <w:tc>
          <w:tcPr>
            <w:tcW w:type="dxa" w:w="3402"/>
            <w:shd w:val="clear" w:color="auto" w:fill="F3F5F7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/>
                <w:color w:val="0F172A"/>
                <w:sz w:val="19"/>
              </w:rPr>
              <w:t>212</w:t>
            </w:r>
          </w:p>
        </w:tc>
        <w:tc>
          <w:tcPr>
            <w:tcW w:type="dxa" w:w="5896"/>
            <w:shd w:val="clear" w:color="auto" w:fill="F3F5F7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9"/>
              </w:rPr>
              <w:t>数据表</w:t>
            </w:r>
          </w:p>
        </w:tc>
      </w:tr>
      <w:tr>
        <w:tc>
          <w:tcPr>
            <w:tcW w:type="dxa" w:w="3402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/>
                <w:color w:val="0F172A"/>
                <w:sz w:val="19"/>
              </w:rPr>
              <w:t>四端</w:t>
            </w:r>
          </w:p>
        </w:tc>
        <w:tc>
          <w:tcPr>
            <w:tcW w:type="dxa" w:w="5896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9"/>
              </w:rPr>
              <w:t>管理端 · 移动端 · 院方门户 · 大屏</w:t>
            </w:r>
          </w:p>
        </w:tc>
      </w:tr>
      <w:tr>
        <w:tc>
          <w:tcPr>
            <w:tcW w:type="dxa" w:w="3402"/>
            <w:shd w:val="clear" w:color="auto" w:fill="F3F5F7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/>
                <w:color w:val="0F172A"/>
                <w:sz w:val="19"/>
              </w:rPr>
              <w:t>136 条</w:t>
            </w:r>
          </w:p>
        </w:tc>
        <w:tc>
          <w:tcPr>
            <w:tcW w:type="dxa" w:w="5896"/>
            <w:shd w:val="clear" w:color="auto" w:fill="F3F5F7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9"/>
              </w:rPr>
              <w:t>院方需求清单逐条核对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649"/>
        <w:gridCol w:w="4649"/>
      </w:tblGrid>
      <w:tr>
        <w:tc>
          <w:tcPr>
            <w:tcW w:type="dxa" w:w="1814"/>
            <w:shd w:val="clear" w:color="auto" w:fill="00A86A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/>
                <w:color w:val="FFFFFF"/>
                <w:sz w:val="19"/>
              </w:rPr>
              <w:t>验证口径</w:t>
            </w:r>
          </w:p>
        </w:tc>
        <w:tc>
          <w:tcPr>
            <w:tcW w:type="dxa" w:w="7483"/>
            <w:shd w:val="clear" w:color="auto" w:fill="00A86A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/>
                <w:color w:val="FFFFFF"/>
                <w:sz w:val="19"/>
              </w:rPr>
              <w:t>说明</w:t>
            </w:r>
          </w:p>
        </w:tc>
      </w:tr>
      <w:tr>
        <w:tc>
          <w:tcPr>
            <w:tcW w:type="dxa" w:w="1814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/>
                <w:color w:val="0F172A"/>
                <w:sz w:val="19"/>
              </w:rPr>
              <w:t>管理端</w:t>
            </w:r>
          </w:p>
        </w:tc>
        <w:tc>
          <w:tcPr>
            <w:tcW w:type="dxa" w:w="7483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9"/>
              </w:rPr>
              <w:t>169 个功能页面，逐条对应演示后台左侧菜单</w:t>
            </w:r>
          </w:p>
        </w:tc>
      </w:tr>
      <w:tr>
        <w:tc>
          <w:tcPr>
            <w:tcW w:type="dxa" w:w="1814"/>
            <w:shd w:val="clear" w:color="auto" w:fill="F3F5F7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/>
                <w:color w:val="0F172A"/>
                <w:sz w:val="19"/>
              </w:rPr>
              <w:t>移动端</w:t>
            </w:r>
          </w:p>
        </w:tc>
        <w:tc>
          <w:tcPr>
            <w:tcW w:type="dxa" w:w="7483"/>
            <w:shd w:val="clear" w:color="auto" w:fill="F3F5F7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9"/>
              </w:rPr>
              <w:t>58 个作业页面，一线只学「扫码 → 接单 → 拍照 → 完成」四步</w:t>
            </w:r>
          </w:p>
        </w:tc>
      </w:tr>
      <w:tr>
        <w:tc>
          <w:tcPr>
            <w:tcW w:type="dxa" w:w="1814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/>
                <w:color w:val="0F172A"/>
                <w:sz w:val="19"/>
              </w:rPr>
              <w:t>数据模型</w:t>
            </w:r>
          </w:p>
        </w:tc>
        <w:tc>
          <w:tcPr>
            <w:tcW w:type="dxa" w:w="7483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9"/>
              </w:rPr>
              <w:t>212 张表；院区科室、岗位、班组、床位与患者主索引统一维护，全模块引用</w:t>
            </w:r>
          </w:p>
        </w:tc>
      </w:tr>
      <w:tr>
        <w:tc>
          <w:tcPr>
            <w:tcW w:type="dxa" w:w="1814"/>
            <w:shd w:val="clear" w:color="auto" w:fill="F3F5F7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/>
                <w:color w:val="0F172A"/>
                <w:sz w:val="19"/>
              </w:rPr>
              <w:t>需求对照</w:t>
            </w:r>
          </w:p>
        </w:tc>
        <w:tc>
          <w:tcPr>
            <w:tcW w:type="dxa" w:w="7483"/>
            <w:shd w:val="clear" w:color="auto" w:fill="F3F5F7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9"/>
              </w:rPr>
              <w:t>院方需求清单 136 条逐条核对：已具备 100 条（73.5%）、部分具备 28 条、未建设 8 条</w:t>
            </w:r>
          </w:p>
        </w:tc>
      </w:tr>
    </w:tbl>
    <w:p>
      <w:pPr>
        <w:spacing w:after="40"/>
      </w:pPr>
    </w:p>
    <w:p>
      <w:r>
        <w:br w:type="page"/>
      </w:r>
    </w:p>
    <w:p>
      <w:pPr>
        <w:spacing w:before="360" w:after="160"/>
        <w:pBdr>
          <w:bottom w:val="single" w:sz="10" w:space="4" w:color="00A86A"/>
        </w:pBdr>
      </w:pPr>
      <w:r>
        <w:rPr>
          <w:rFonts w:ascii="微软雅黑" w:hAnsi="微软雅黑" w:eastAsia="微软雅黑" w:cs="微软雅黑"/>
          <w:b/>
          <w:color w:val="00A86A"/>
          <w:sz w:val="34"/>
        </w:rPr>
        <w:t xml:space="preserve">二　</w:t>
      </w:r>
      <w:r>
        <w:rPr>
          <w:rFonts w:ascii="微软雅黑" w:hAnsi="微软雅黑" w:eastAsia="微软雅黑" w:cs="微软雅黑"/>
          <w:b/>
          <w:color w:val="0F172A"/>
          <w:sz w:val="34"/>
        </w:rPr>
        <w:t>医院后勤的现实难题与系统解法</w:t>
      </w:r>
    </w:p>
    <w:p>
      <w:pPr>
        <w:spacing w:after="120" w:before="0" w:line="324" w:lineRule="auto"/>
        <w:jc w:val="left"/>
      </w:pPr>
      <w:r>
        <w:rPr>
          <w:rFonts w:ascii="微软雅黑" w:hAnsi="微软雅黑" w:eastAsia="微软雅黑" w:cs="微软雅黑"/>
          <w:b w:val="0"/>
          <w:color w:val="334155"/>
          <w:sz w:val="21"/>
        </w:rPr>
        <w:t>这一章按现场最常见的八类问题组织：左边是通常的状况，右边是系统对应的能力，每条能力都能在演示后台找到入口。</w:t>
      </w:r>
    </w:p>
    <w:p>
      <w:pPr>
        <w:spacing w:before="180" w:after="60"/>
      </w:pPr>
      <w:r>
        <w:rPr>
          <w:rFonts w:ascii="微软雅黑" w:hAnsi="微软雅黑" w:eastAsia="微软雅黑" w:cs="微软雅黑"/>
          <w:b/>
          <w:color w:val="0F172A"/>
          <w:sz w:val="22"/>
        </w:rPr>
        <w:t>1. 报修靠电话催，响应没有承诺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649"/>
        <w:gridCol w:w="4649"/>
      </w:tblGrid>
      <w:tr>
        <w:tc>
          <w:tcPr>
            <w:tcW w:type="dxa" w:w="3402"/>
            <w:shd w:val="clear" w:color="auto" w:fill="00A86A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/>
                <w:color w:val="FFFFFF"/>
                <w:sz w:val="19"/>
              </w:rPr>
              <w:t>现状</w:t>
            </w:r>
          </w:p>
        </w:tc>
        <w:tc>
          <w:tcPr>
            <w:tcW w:type="dxa" w:w="5896"/>
            <w:shd w:val="clear" w:color="auto" w:fill="00A86A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/>
                <w:color w:val="FFFFFF"/>
                <w:sz w:val="19"/>
              </w:rPr>
              <w:t>系统能力</w:t>
            </w:r>
          </w:p>
        </w:tc>
      </w:tr>
      <w:tr>
        <w:tc>
          <w:tcPr>
            <w:tcW w:type="dxa" w:w="3402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/>
                <w:color w:val="0F172A"/>
                <w:sz w:val="19"/>
              </w:rPr>
              <w:t>科室打一圈电话、口头记账；紧急程度靠嗓门，超时没人升级，月底对不上工作量。</w:t>
            </w:r>
          </w:p>
        </w:tc>
        <w:tc>
          <w:tcPr>
            <w:tcW w:type="dxa" w:w="5896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9"/>
              </w:rPr>
              <w:t>· 设备一物一码，扫码直达报修页，台账信息自动预填</w:t>
              <w:br/>
              <w:t>· 派单 / 抢单 + 负载均衡，自动挑手上活最少的人</w:t>
              <w:br/>
              <w:t>· 响应与完工 SLA 分级升级，超时逐级找主管</w:t>
              <w:br/>
              <w:br/>
              <w:t>演示入口：工程管理平台 → 工作台 / 维修工单</w:t>
            </w:r>
          </w:p>
        </w:tc>
      </w:tr>
    </w:tbl>
    <w:p>
      <w:pPr>
        <w:spacing w:after="40"/>
      </w:pPr>
    </w:p>
    <w:p>
      <w:pPr>
        <w:spacing w:before="180" w:after="60"/>
      </w:pPr>
      <w:r>
        <w:rPr>
          <w:rFonts w:ascii="微软雅黑" w:hAnsi="微软雅黑" w:eastAsia="微软雅黑" w:cs="微软雅黑"/>
          <w:b/>
          <w:color w:val="0F172A"/>
          <w:sz w:val="22"/>
        </w:rPr>
        <w:t>2. 运送交接靠登记本，追溯要翻纸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649"/>
        <w:gridCol w:w="4649"/>
      </w:tblGrid>
      <w:tr>
        <w:tc>
          <w:tcPr>
            <w:tcW w:type="dxa" w:w="3402"/>
            <w:shd w:val="clear" w:color="auto" w:fill="00A86A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/>
                <w:color w:val="FFFFFF"/>
                <w:sz w:val="19"/>
              </w:rPr>
              <w:t>现状</w:t>
            </w:r>
          </w:p>
        </w:tc>
        <w:tc>
          <w:tcPr>
            <w:tcW w:type="dxa" w:w="5896"/>
            <w:shd w:val="clear" w:color="auto" w:fill="00A86A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/>
                <w:color w:val="FFFFFF"/>
                <w:sz w:val="19"/>
              </w:rPr>
              <w:t>系统能力</w:t>
            </w:r>
          </w:p>
        </w:tc>
      </w:tr>
      <w:tr>
        <w:tc>
          <w:tcPr>
            <w:tcW w:type="dxa" w:w="3402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/>
                <w:color w:val="0F172A"/>
                <w:sz w:val="19"/>
              </w:rPr>
              <w:t>标本、药品、轮椅转运靠纸质登记；谁送的、几点到、谁签收全凭记忆，投诉说不清。</w:t>
            </w:r>
          </w:p>
        </w:tc>
        <w:tc>
          <w:tcPr>
            <w:tcW w:type="dxa" w:w="5896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9"/>
              </w:rPr>
              <w:t>· 标本 / 物资 / 病人 / 其它四类运单统一调度</w:t>
              <w:br/>
              <w:t>· 签收闭环 + 双人核对，全节点时间可查</w:t>
              <w:br/>
              <w:t>· 药品冷链单强制测温，超温落库并告警</w:t>
              <w:br/>
              <w:br/>
              <w:t>演示入口：运送管理平台 → 调度服务中心 / 实时位置</w:t>
            </w:r>
          </w:p>
        </w:tc>
      </w:tr>
    </w:tbl>
    <w:p>
      <w:pPr>
        <w:spacing w:after="40"/>
      </w:pPr>
    </w:p>
    <w:p>
      <w:pPr>
        <w:spacing w:before="180" w:after="60"/>
      </w:pPr>
      <w:r>
        <w:rPr>
          <w:rFonts w:ascii="微软雅黑" w:hAnsi="微软雅黑" w:eastAsia="微软雅黑" w:cs="微软雅黑"/>
          <w:b/>
          <w:color w:val="0F172A"/>
          <w:sz w:val="22"/>
        </w:rPr>
        <w:t>3. 保洁干没干、干得怎么样说不清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649"/>
        <w:gridCol w:w="4649"/>
      </w:tblGrid>
      <w:tr>
        <w:tc>
          <w:tcPr>
            <w:tcW w:type="dxa" w:w="3402"/>
            <w:shd w:val="clear" w:color="auto" w:fill="00A86A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/>
                <w:color w:val="FFFFFF"/>
                <w:sz w:val="19"/>
              </w:rPr>
              <w:t>现状</w:t>
            </w:r>
          </w:p>
        </w:tc>
        <w:tc>
          <w:tcPr>
            <w:tcW w:type="dxa" w:w="5896"/>
            <w:shd w:val="clear" w:color="auto" w:fill="00A86A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/>
                <w:color w:val="FFFFFF"/>
                <w:sz w:val="19"/>
              </w:rPr>
              <w:t>系统能力</w:t>
            </w:r>
          </w:p>
        </w:tc>
      </w:tr>
      <w:tr>
        <w:tc>
          <w:tcPr>
            <w:tcW w:type="dxa" w:w="3402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/>
                <w:color w:val="0F172A"/>
                <w:sz w:val="19"/>
              </w:rPr>
              <w:t>区域标准和频次写在纸上，任务靠人记；巡查出的问题改没改没人跟。</w:t>
            </w:r>
          </w:p>
        </w:tc>
        <w:tc>
          <w:tcPr>
            <w:tcW w:type="dxa" w:w="5896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9"/>
              </w:rPr>
              <w:t>· 按区域标准与频次自动生成任务，派单或抢单</w:t>
              <w:br/>
              <w:t>· 前后照片留证，主管确认才算完成</w:t>
              <w:br/>
              <w:t>· 巡查打分 → 整改单 → 复查销项，超时自动升级</w:t>
              <w:br/>
              <w:br/>
              <w:t>演示入口：保洁管理平台 → 保洁任务 / 整改跟踪</w:t>
            </w:r>
          </w:p>
        </w:tc>
      </w:tr>
    </w:tbl>
    <w:p>
      <w:pPr>
        <w:spacing w:after="40"/>
      </w:pPr>
    </w:p>
    <w:p>
      <w:pPr>
        <w:spacing w:before="180" w:after="60"/>
      </w:pPr>
      <w:r>
        <w:rPr>
          <w:rFonts w:ascii="微软雅黑" w:hAnsi="微软雅黑" w:eastAsia="微软雅黑" w:cs="微软雅黑"/>
          <w:b/>
          <w:color w:val="0F172A"/>
          <w:sz w:val="22"/>
        </w:rPr>
        <w:t>4. 医废台账手工拼，检查前突击补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649"/>
        <w:gridCol w:w="4649"/>
      </w:tblGrid>
      <w:tr>
        <w:tc>
          <w:tcPr>
            <w:tcW w:type="dxa" w:w="3402"/>
            <w:shd w:val="clear" w:color="auto" w:fill="00A86A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/>
                <w:color w:val="FFFFFF"/>
                <w:sz w:val="19"/>
              </w:rPr>
              <w:t>现状</w:t>
            </w:r>
          </w:p>
        </w:tc>
        <w:tc>
          <w:tcPr>
            <w:tcW w:type="dxa" w:w="5896"/>
            <w:shd w:val="clear" w:color="auto" w:fill="00A86A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/>
                <w:color w:val="FFFFFF"/>
                <w:sz w:val="19"/>
              </w:rPr>
              <w:t>系统能力</w:t>
            </w:r>
          </w:p>
        </w:tc>
      </w:tr>
      <w:tr>
        <w:tc>
          <w:tcPr>
            <w:tcW w:type="dxa" w:w="3402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/>
                <w:color w:val="0F172A"/>
                <w:sz w:val="19"/>
              </w:rPr>
              <w:t>分类称重记在本子上，交接靠签字；监管部门要报表时再手工汇总。</w:t>
            </w:r>
          </w:p>
        </w:tc>
        <w:tc>
          <w:tcPr>
            <w:tcW w:type="dxa" w:w="5896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9"/>
              </w:rPr>
              <w:t>· 袋码 / 箱码 / 科室码三码分离，双人当面交接</w:t>
              <w:br/>
              <w:t>· 袋箱绑定与全过程追溯，输入袋号即反查来源与去向</w:t>
              <w:br/>
              <w:t>· 六张规范表按省级口径自动汇总导出</w:t>
              <w:br/>
              <w:br/>
              <w:t>演示入口：医废管理平台 → 周转箱与出入库 / 收集·入库·出库明细</w:t>
            </w:r>
          </w:p>
        </w:tc>
      </w:tr>
    </w:tbl>
    <w:p>
      <w:pPr>
        <w:spacing w:after="40"/>
      </w:pPr>
    </w:p>
    <w:p>
      <w:pPr>
        <w:spacing w:before="180" w:after="60"/>
      </w:pPr>
      <w:r>
        <w:rPr>
          <w:rFonts w:ascii="微软雅黑" w:hAnsi="微软雅黑" w:eastAsia="微软雅黑" w:cs="微软雅黑"/>
          <w:b/>
          <w:color w:val="0F172A"/>
          <w:sz w:val="22"/>
        </w:rPr>
        <w:t>5. 陪护收费与加时算不清，欠费难追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649"/>
        <w:gridCol w:w="4649"/>
      </w:tblGrid>
      <w:tr>
        <w:tc>
          <w:tcPr>
            <w:tcW w:type="dxa" w:w="3402"/>
            <w:shd w:val="clear" w:color="auto" w:fill="00A86A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/>
                <w:color w:val="FFFFFF"/>
                <w:sz w:val="19"/>
              </w:rPr>
              <w:t>现状</w:t>
            </w:r>
          </w:p>
        </w:tc>
        <w:tc>
          <w:tcPr>
            <w:tcW w:type="dxa" w:w="5896"/>
            <w:shd w:val="clear" w:color="auto" w:fill="00A86A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/>
                <w:color w:val="FFFFFF"/>
                <w:sz w:val="19"/>
              </w:rPr>
              <w:t>系统能力</w:t>
            </w:r>
          </w:p>
        </w:tc>
      </w:tr>
      <w:tr>
        <w:tc>
          <w:tcPr>
            <w:tcW w:type="dxa" w:w="3402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/>
                <w:color w:val="0F172A"/>
                <w:sz w:val="19"/>
              </w:rPr>
              <w:t>套餐口头说、加时凭印象，护工上下班没记录，月底和家属对不上账。</w:t>
            </w:r>
          </w:p>
        </w:tc>
        <w:tc>
          <w:tcPr>
            <w:tcW w:type="dxa" w:w="5896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9"/>
              </w:rPr>
              <w:t>· 套餐与计价规则先定好，开单即带价</w:t>
              <w:br/>
              <w:t>· 上下班打卡自动算时长与加时费</w:t>
              <w:br/>
              <w:t>· 费用结算与欠费台账，一床一档可查</w:t>
              <w:br/>
              <w:br/>
              <w:t>演示入口：陪护管理平台 → 费用结算 / 班次记录</w:t>
            </w:r>
          </w:p>
        </w:tc>
      </w:tr>
    </w:tbl>
    <w:p>
      <w:pPr>
        <w:spacing w:after="40"/>
      </w:pPr>
    </w:p>
    <w:p>
      <w:pPr>
        <w:spacing w:before="180" w:after="60"/>
      </w:pPr>
      <w:r>
        <w:rPr>
          <w:rFonts w:ascii="微软雅黑" w:hAnsi="微软雅黑" w:eastAsia="微软雅黑" w:cs="微软雅黑"/>
          <w:b/>
          <w:color w:val="0F172A"/>
          <w:sz w:val="22"/>
        </w:rPr>
        <w:t>6. 迎检前翻箱倒柜找证据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649"/>
        <w:gridCol w:w="4649"/>
      </w:tblGrid>
      <w:tr>
        <w:tc>
          <w:tcPr>
            <w:tcW w:type="dxa" w:w="3402"/>
            <w:shd w:val="clear" w:color="auto" w:fill="00A86A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/>
                <w:color w:val="FFFFFF"/>
                <w:sz w:val="19"/>
              </w:rPr>
              <w:t>现状</w:t>
            </w:r>
          </w:p>
        </w:tc>
        <w:tc>
          <w:tcPr>
            <w:tcW w:type="dxa" w:w="5896"/>
            <w:shd w:val="clear" w:color="auto" w:fill="00A86A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/>
                <w:color w:val="FFFFFF"/>
                <w:sz w:val="19"/>
              </w:rPr>
              <w:t>系统能力</w:t>
            </w:r>
          </w:p>
        </w:tc>
      </w:tr>
      <w:tr>
        <w:tc>
          <w:tcPr>
            <w:tcW w:type="dxa" w:w="3402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/>
                <w:color w:val="0F172A"/>
                <w:sz w:val="19"/>
              </w:rPr>
              <w:t>日常记录散在纸质表、照片和微信群里，检查前突击补台账。</w:t>
            </w:r>
          </w:p>
        </w:tc>
        <w:tc>
          <w:tcPr>
            <w:tcW w:type="dxa" w:w="5896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9"/>
              </w:rPr>
              <w:t>· 日常作业留痕自动归集成证据</w:t>
              <w:br/>
              <w:t>· 发起迎检按条款自检，绿色达标 / 红色缺项一目了然</w:t>
              <w:br/>
              <w:t>· 补齐后一键导出 PDF 证据包</w:t>
              <w:br/>
              <w:br/>
              <w:t>演示入口：迎检证据包 → 迎检任务</w:t>
            </w:r>
          </w:p>
        </w:tc>
      </w:tr>
    </w:tbl>
    <w:p>
      <w:pPr>
        <w:spacing w:after="40"/>
      </w:pPr>
    </w:p>
    <w:p>
      <w:pPr>
        <w:spacing w:before="180" w:after="60"/>
      </w:pPr>
      <w:r>
        <w:rPr>
          <w:rFonts w:ascii="微软雅黑" w:hAnsi="微软雅黑" w:eastAsia="微软雅黑" w:cs="微软雅黑"/>
          <w:b/>
          <w:color w:val="0F172A"/>
          <w:sz w:val="22"/>
        </w:rPr>
        <w:t>7. 各条线数据各说各话，汇报靠 Excel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649"/>
        <w:gridCol w:w="4649"/>
      </w:tblGrid>
      <w:tr>
        <w:tc>
          <w:tcPr>
            <w:tcW w:type="dxa" w:w="3402"/>
            <w:shd w:val="clear" w:color="auto" w:fill="00A86A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/>
                <w:color w:val="FFFFFF"/>
                <w:sz w:val="19"/>
              </w:rPr>
              <w:t>现状</w:t>
            </w:r>
          </w:p>
        </w:tc>
        <w:tc>
          <w:tcPr>
            <w:tcW w:type="dxa" w:w="5896"/>
            <w:shd w:val="clear" w:color="auto" w:fill="00A86A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/>
                <w:color w:val="FFFFFF"/>
                <w:sz w:val="19"/>
              </w:rPr>
              <w:t>系统能力</w:t>
            </w:r>
          </w:p>
        </w:tc>
      </w:tr>
      <w:tr>
        <w:tc>
          <w:tcPr>
            <w:tcW w:type="dxa" w:w="3402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/>
                <w:color w:val="0F172A"/>
                <w:sz w:val="19"/>
              </w:rPr>
              <w:t>工程、运送、保洁各用各的表，同一件事几个数字，例会先吵口径。</w:t>
            </w:r>
          </w:p>
        </w:tc>
        <w:tc>
          <w:tcPr>
            <w:tcW w:type="dxa" w:w="5896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9"/>
              </w:rPr>
              <w:t>· 主数据统一（院区科室 / 岗位 / 班组 / 床位患者）</w:t>
              <w:br/>
              <w:t>· 一屏一账：电脑、手机、大屏同一套统计口径</w:t>
              <w:br/>
              <w:t>· 固定报表 + 自定义报表 + 订阅推送，汇报直接用</w:t>
              <w:br/>
              <w:br/>
              <w:t>演示入口：系统设置 → 经营分析 / 全局概览</w:t>
            </w:r>
          </w:p>
        </w:tc>
      </w:tr>
    </w:tbl>
    <w:p>
      <w:pPr>
        <w:spacing w:after="40"/>
      </w:pPr>
    </w:p>
    <w:p>
      <w:pPr>
        <w:spacing w:before="180" w:after="60"/>
      </w:pPr>
      <w:r>
        <w:rPr>
          <w:rFonts w:ascii="微软雅黑" w:hAnsi="微软雅黑" w:eastAsia="微软雅黑" w:cs="微软雅黑"/>
          <w:b/>
          <w:color w:val="0F172A"/>
          <w:sz w:val="22"/>
        </w:rPr>
        <w:t>8. 公司总部看不到各项目经营状况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649"/>
        <w:gridCol w:w="4649"/>
      </w:tblGrid>
      <w:tr>
        <w:tc>
          <w:tcPr>
            <w:tcW w:type="dxa" w:w="3402"/>
            <w:shd w:val="clear" w:color="auto" w:fill="00A86A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/>
                <w:color w:val="FFFFFF"/>
                <w:sz w:val="19"/>
              </w:rPr>
              <w:t>现状</w:t>
            </w:r>
          </w:p>
        </w:tc>
        <w:tc>
          <w:tcPr>
            <w:tcW w:type="dxa" w:w="5896"/>
            <w:shd w:val="clear" w:color="auto" w:fill="00A86A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/>
                <w:color w:val="FFFFFF"/>
                <w:sz w:val="19"/>
              </w:rPr>
              <w:t>系统能力</w:t>
            </w:r>
          </w:p>
        </w:tc>
      </w:tr>
      <w:tr>
        <w:tc>
          <w:tcPr>
            <w:tcW w:type="dxa" w:w="3402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/>
                <w:color w:val="0F172A"/>
                <w:sz w:val="19"/>
              </w:rPr>
              <w:t>项目报上来的数据口径不一，哪个项目赚钱、哪个要亏，只能凭感觉。</w:t>
            </w:r>
          </w:p>
        </w:tc>
        <w:tc>
          <w:tcPr>
            <w:tcW w:type="dxa" w:w="5896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9"/>
              </w:rPr>
              <w:t>· 一个账号看公司在管的全部项目（区域 / 集团两级）</w:t>
              <w:br/>
              <w:t>· 质量检查：隐患、闭环率、满意度横向排名</w:t>
              <w:br/>
              <w:t>· 项目核算：成本科目与毛利率，低毛利项目自动预警</w:t>
              <w:br/>
              <w:br/>
              <w:t>演示入口：多项目管控 → 区域/集团驾驶舱 / 项目核算</w:t>
            </w:r>
          </w:p>
        </w:tc>
      </w:tr>
    </w:tbl>
    <w:p>
      <w:pPr>
        <w:spacing w:after="40"/>
      </w:pPr>
    </w:p>
    <w:p>
      <w:r>
        <w:br w:type="page"/>
      </w:r>
    </w:p>
    <w:p>
      <w:pPr>
        <w:spacing w:before="360" w:after="160"/>
        <w:pBdr>
          <w:bottom w:val="single" w:sz="10" w:space="4" w:color="00A86A"/>
        </w:pBdr>
      </w:pPr>
      <w:r>
        <w:rPr>
          <w:rFonts w:ascii="微软雅黑" w:hAnsi="微软雅黑" w:eastAsia="微软雅黑" w:cs="微软雅黑"/>
          <w:b/>
          <w:color w:val="00A86A"/>
          <w:sz w:val="34"/>
        </w:rPr>
        <w:t xml:space="preserve">三　</w:t>
      </w:r>
      <w:r>
        <w:rPr>
          <w:rFonts w:ascii="微软雅黑" w:hAnsi="微软雅黑" w:eastAsia="微软雅黑" w:cs="微软雅黑"/>
          <w:b/>
          <w:color w:val="0F172A"/>
          <w:sz w:val="34"/>
        </w:rPr>
        <w:t>能力全景：22 个业务模块</w:t>
      </w:r>
    </w:p>
    <w:p>
      <w:pPr>
        <w:spacing w:after="120" w:before="0" w:line="324" w:lineRule="auto"/>
        <w:jc w:val="left"/>
      </w:pPr>
      <w:r>
        <w:rPr>
          <w:rFonts w:ascii="微软雅黑" w:hAnsi="微软雅黑" w:eastAsia="微软雅黑" w:cs="微软雅黑"/>
          <w:b w:val="0"/>
          <w:color w:val="334155"/>
          <w:sz w:val="21"/>
        </w:rPr>
        <w:t>按"谁在用"分四组。每个模块的页面都能在演示后台左侧菜单逐项点开，逐页功能说明见《HospIQ 功能清单》Excel 的「03 功能明细（管理端）」。</w:t>
      </w:r>
    </w:p>
    <w:p>
      <w:pPr>
        <w:spacing w:before="240" w:after="100"/>
      </w:pPr>
      <w:r>
        <w:rPr>
          <w:rFonts w:ascii="微软雅黑" w:hAnsi="微软雅黑" w:eastAsia="微软雅黑" w:cs="微软雅黑"/>
          <w:b/>
          <w:color w:val="065F46"/>
          <w:sz w:val="26"/>
        </w:rPr>
        <w:t>业务条线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60"/>
        <w:gridCol w:w="1860"/>
        <w:gridCol w:w="1860"/>
        <w:gridCol w:w="1860"/>
        <w:gridCol w:w="1860"/>
      </w:tblGrid>
      <w:tr>
        <w:tc>
          <w:tcPr>
            <w:tcW w:type="dxa" w:w="1984"/>
            <w:shd w:val="clear" w:color="auto" w:fill="00A86A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/>
                <w:color w:val="FFFFFF"/>
                <w:sz w:val="19"/>
              </w:rPr>
              <w:t>模块</w:t>
            </w:r>
          </w:p>
        </w:tc>
        <w:tc>
          <w:tcPr>
            <w:tcW w:type="dxa" w:w="850"/>
            <w:shd w:val="clear" w:color="auto" w:fill="00A86A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/>
                <w:color w:val="FFFFFF"/>
                <w:sz w:val="19"/>
              </w:rPr>
              <w:t>条线</w:t>
            </w:r>
          </w:p>
        </w:tc>
        <w:tc>
          <w:tcPr>
            <w:tcW w:type="dxa" w:w="624"/>
            <w:shd w:val="clear" w:color="auto" w:fill="00A86A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/>
                <w:color w:val="FFFFFF"/>
                <w:sz w:val="19"/>
              </w:rPr>
              <w:t>页面</w:t>
            </w:r>
          </w:p>
        </w:tc>
        <w:tc>
          <w:tcPr>
            <w:tcW w:type="dxa" w:w="3855"/>
            <w:shd w:val="clear" w:color="auto" w:fill="00A86A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/>
                <w:color w:val="FFFFFF"/>
                <w:sz w:val="19"/>
              </w:rPr>
              <w:t>模块定位</w:t>
            </w:r>
          </w:p>
        </w:tc>
        <w:tc>
          <w:tcPr>
            <w:tcW w:type="dxa" w:w="1984"/>
            <w:shd w:val="clear" w:color="auto" w:fill="00A86A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/>
                <w:color w:val="FFFFFF"/>
                <w:sz w:val="19"/>
              </w:rPr>
              <w:t>主要使用角色</w:t>
            </w:r>
          </w:p>
        </w:tc>
      </w:tr>
      <w:tr>
        <w:tc>
          <w:tcPr>
            <w:tcW w:type="dxa" w:w="1984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/>
                <w:color w:val="0F172A"/>
                <w:sz w:val="18"/>
              </w:rPr>
              <w:t>工 工程管理平台</w:t>
            </w:r>
          </w:p>
        </w:tc>
        <w:tc>
          <w:tcPr>
            <w:tcW w:type="dxa" w:w="850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8"/>
              </w:rPr>
              <w:t>工程</w:t>
            </w:r>
          </w:p>
        </w:tc>
        <w:tc>
          <w:tcPr>
            <w:tcW w:type="dxa" w:w="624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8"/>
              </w:rPr>
              <w:t>17</w:t>
            </w:r>
          </w:p>
        </w:tc>
        <w:tc>
          <w:tcPr>
            <w:tcW w:type="dxa" w:w="3855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8"/>
              </w:rPr>
              <w:t>设备科的主平台：设备建台账贴二维码、科室扫码报修，维修 / 巡检 / 保养一条线管到底，并覆盖能耗、物资采购与外委。</w:t>
            </w:r>
          </w:p>
        </w:tc>
        <w:tc>
          <w:tcPr>
            <w:tcW w:type="dxa" w:w="1984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8"/>
              </w:rPr>
              <w:t>设备科管理员、维修工、库管员、抄表员</w:t>
            </w:r>
          </w:p>
        </w:tc>
      </w:tr>
      <w:tr>
        <w:tc>
          <w:tcPr>
            <w:tcW w:type="dxa" w:w="1984"/>
            <w:shd w:val="clear" w:color="auto" w:fill="F3F5F7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/>
                <w:color w:val="0F172A"/>
                <w:sz w:val="18"/>
              </w:rPr>
              <w:t>运 运送管理平台</w:t>
            </w:r>
          </w:p>
        </w:tc>
        <w:tc>
          <w:tcPr>
            <w:tcW w:type="dxa" w:w="850"/>
            <w:shd w:val="clear" w:color="auto" w:fill="F3F5F7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8"/>
              </w:rPr>
              <w:t>运送</w:t>
            </w:r>
          </w:p>
        </w:tc>
        <w:tc>
          <w:tcPr>
            <w:tcW w:type="dxa" w:w="624"/>
            <w:shd w:val="clear" w:color="auto" w:fill="F3F5F7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8"/>
              </w:rPr>
              <w:t>8</w:t>
            </w:r>
          </w:p>
        </w:tc>
        <w:tc>
          <w:tcPr>
            <w:tcW w:type="dxa" w:w="3855"/>
            <w:shd w:val="clear" w:color="auto" w:fill="F3F5F7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8"/>
              </w:rPr>
              <w:t>中央运送中心的统一调度台：标本 / 物资 / 病人三类运单统一派活，谁手上活少就派给谁，送到谁签收都有记录。</w:t>
            </w:r>
          </w:p>
        </w:tc>
        <w:tc>
          <w:tcPr>
            <w:tcW w:type="dxa" w:w="1984"/>
            <w:shd w:val="clear" w:color="auto" w:fill="F3F5F7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8"/>
              </w:rPr>
              <w:t>运送调度员、运送员、运送主管</w:t>
            </w:r>
          </w:p>
        </w:tc>
      </w:tr>
      <w:tr>
        <w:tc>
          <w:tcPr>
            <w:tcW w:type="dxa" w:w="1984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/>
                <w:color w:val="0F172A"/>
                <w:sz w:val="18"/>
              </w:rPr>
              <w:t>洁 保洁管理平台</w:t>
            </w:r>
          </w:p>
        </w:tc>
        <w:tc>
          <w:tcPr>
            <w:tcW w:type="dxa" w:w="850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8"/>
              </w:rPr>
              <w:t>保洁</w:t>
            </w:r>
          </w:p>
        </w:tc>
        <w:tc>
          <w:tcPr>
            <w:tcW w:type="dxa" w:w="624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8"/>
              </w:rPr>
              <w:t>13</w:t>
            </w:r>
          </w:p>
        </w:tc>
        <w:tc>
          <w:tcPr>
            <w:tcW w:type="dxa" w:w="3855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8"/>
              </w:rPr>
              <w:t>保洁质量管起来：哪里该扫、多久扫一次提前定好，任务自动生成，巡查出的问题要整改到销项，质量好坏有数据。</w:t>
            </w:r>
          </w:p>
        </w:tc>
        <w:tc>
          <w:tcPr>
            <w:tcW w:type="dxa" w:w="1984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8"/>
              </w:rPr>
              <w:t>保洁主管、保洁员、院感管理员</w:t>
            </w:r>
          </w:p>
        </w:tc>
      </w:tr>
      <w:tr>
        <w:tc>
          <w:tcPr>
            <w:tcW w:type="dxa" w:w="1984"/>
            <w:shd w:val="clear" w:color="auto" w:fill="F3F5F7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/>
                <w:color w:val="0F172A"/>
                <w:sz w:val="18"/>
              </w:rPr>
              <w:t>废 医废管理平台</w:t>
            </w:r>
          </w:p>
        </w:tc>
        <w:tc>
          <w:tcPr>
            <w:tcW w:type="dxa" w:w="850"/>
            <w:shd w:val="clear" w:color="auto" w:fill="F3F5F7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8"/>
              </w:rPr>
              <w:t>医废</w:t>
            </w:r>
          </w:p>
        </w:tc>
        <w:tc>
          <w:tcPr>
            <w:tcW w:type="dxa" w:w="624"/>
            <w:shd w:val="clear" w:color="auto" w:fill="F3F5F7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8"/>
              </w:rPr>
              <w:t>13</w:t>
            </w:r>
          </w:p>
        </w:tc>
        <w:tc>
          <w:tcPr>
            <w:tcW w:type="dxa" w:w="3855"/>
            <w:shd w:val="clear" w:color="auto" w:fill="F3F5F7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8"/>
              </w:rPr>
              <w:t>医废收运全程管起来：分类称重、双人交接、袋箱级追溯到去向，监管部门要的报表自动汇总。</w:t>
            </w:r>
          </w:p>
        </w:tc>
        <w:tc>
          <w:tcPr>
            <w:tcW w:type="dxa" w:w="1984"/>
            <w:shd w:val="clear" w:color="auto" w:fill="F3F5F7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8"/>
              </w:rPr>
              <w:t>医废管理员、收集人员、科室护士</w:t>
            </w:r>
          </w:p>
        </w:tc>
      </w:tr>
      <w:tr>
        <w:tc>
          <w:tcPr>
            <w:tcW w:type="dxa" w:w="1984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/>
                <w:color w:val="0F172A"/>
                <w:sz w:val="18"/>
              </w:rPr>
              <w:t>安 安保管理平台</w:t>
            </w:r>
          </w:p>
        </w:tc>
        <w:tc>
          <w:tcPr>
            <w:tcW w:type="dxa" w:w="850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8"/>
              </w:rPr>
              <w:t>安保</w:t>
            </w:r>
          </w:p>
        </w:tc>
        <w:tc>
          <w:tcPr>
            <w:tcW w:type="dxa" w:w="624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8"/>
              </w:rPr>
              <w:t>16</w:t>
            </w:r>
          </w:p>
        </w:tc>
        <w:tc>
          <w:tcPr>
            <w:tcW w:type="dxa" w:w="3855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8"/>
              </w:rPr>
              <w:t>医院秩序管起来：谁进谁出登记、巡逻到点打卡、消防设施按期检、离岗有预警、出事有记录、换班交接清楚。</w:t>
            </w:r>
          </w:p>
        </w:tc>
        <w:tc>
          <w:tcPr>
            <w:tcW w:type="dxa" w:w="1984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8"/>
              </w:rPr>
              <w:t>安保主管、安保员、消防管理员</w:t>
            </w:r>
          </w:p>
        </w:tc>
      </w:tr>
      <w:tr>
        <w:tc>
          <w:tcPr>
            <w:tcW w:type="dxa" w:w="1984"/>
            <w:shd w:val="clear" w:color="auto" w:fill="F3F5F7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/>
                <w:color w:val="0F172A"/>
                <w:sz w:val="18"/>
              </w:rPr>
              <w:t>护 陪护管理平台</w:t>
            </w:r>
          </w:p>
        </w:tc>
        <w:tc>
          <w:tcPr>
            <w:tcW w:type="dxa" w:w="850"/>
            <w:shd w:val="clear" w:color="auto" w:fill="F3F5F7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8"/>
              </w:rPr>
              <w:t>陪护</w:t>
            </w:r>
          </w:p>
        </w:tc>
        <w:tc>
          <w:tcPr>
            <w:tcW w:type="dxa" w:w="624"/>
            <w:shd w:val="clear" w:color="auto" w:fill="F3F5F7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8"/>
              </w:rPr>
              <w:t>9</w:t>
            </w:r>
          </w:p>
        </w:tc>
        <w:tc>
          <w:tcPr>
            <w:tcW w:type="dxa" w:w="3855"/>
            <w:shd w:val="clear" w:color="auto" w:fill="F3F5F7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8"/>
              </w:rPr>
              <w:t>陪护服务从开单到结算管起来：套餐价格清楚、在床陪护有记录、上下班打卡自动算加时费，收费与欠费一目了然。</w:t>
            </w:r>
          </w:p>
        </w:tc>
        <w:tc>
          <w:tcPr>
            <w:tcW w:type="dxa" w:w="1984"/>
            <w:shd w:val="clear" w:color="auto" w:fill="F3F5F7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8"/>
              </w:rPr>
              <w:t>陪护主管、陪护员、收费员</w:t>
            </w:r>
          </w:p>
        </w:tc>
      </w:tr>
      <w:tr>
        <w:tc>
          <w:tcPr>
            <w:tcW w:type="dxa" w:w="1984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/>
                <w:color w:val="0F172A"/>
                <w:sz w:val="18"/>
              </w:rPr>
              <w:t>辅 辅医陪诊</w:t>
            </w:r>
          </w:p>
        </w:tc>
        <w:tc>
          <w:tcPr>
            <w:tcW w:type="dxa" w:w="850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8"/>
              </w:rPr>
              <w:t>辅医</w:t>
            </w:r>
          </w:p>
        </w:tc>
        <w:tc>
          <w:tcPr>
            <w:tcW w:type="dxa" w:w="624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8"/>
              </w:rPr>
              <w:t>6</w:t>
            </w:r>
          </w:p>
        </w:tc>
        <w:tc>
          <w:tcPr>
            <w:tcW w:type="dxa" w:w="3855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8"/>
              </w:rPr>
              <w:t>合同内的免费陪检陪送也管起来：按单派活、全程留痕、投诉有人跟进，与收费陪护分开算账。</w:t>
            </w:r>
          </w:p>
        </w:tc>
        <w:tc>
          <w:tcPr>
            <w:tcW w:type="dxa" w:w="1984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8"/>
              </w:rPr>
              <w:t>辅医主管、辅医员</w:t>
            </w:r>
          </w:p>
        </w:tc>
      </w:tr>
      <w:tr>
        <w:tc>
          <w:tcPr>
            <w:tcW w:type="dxa" w:w="1984"/>
            <w:shd w:val="clear" w:color="auto" w:fill="F3F5F7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/>
                <w:color w:val="0F172A"/>
                <w:sz w:val="18"/>
              </w:rPr>
              <w:t>餐 配餐管理平台</w:t>
            </w:r>
          </w:p>
        </w:tc>
        <w:tc>
          <w:tcPr>
            <w:tcW w:type="dxa" w:w="850"/>
            <w:shd w:val="clear" w:color="auto" w:fill="F3F5F7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8"/>
              </w:rPr>
              <w:t>配餐</w:t>
            </w:r>
          </w:p>
        </w:tc>
        <w:tc>
          <w:tcPr>
            <w:tcW w:type="dxa" w:w="624"/>
            <w:shd w:val="clear" w:color="auto" w:fill="F3F5F7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8"/>
              </w:rPr>
              <w:t>7</w:t>
            </w:r>
          </w:p>
        </w:tc>
        <w:tc>
          <w:tcPr>
            <w:tcW w:type="dxa" w:w="3855"/>
            <w:shd w:val="clear" w:color="auto" w:fill="F3F5F7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8"/>
              </w:rPr>
              <w:t>病区送餐管起来：订餐提前登记、送餐按单派、送到有人签收，餐具用多少坏多少也清楚。</w:t>
            </w:r>
          </w:p>
        </w:tc>
        <w:tc>
          <w:tcPr>
            <w:tcW w:type="dxa" w:w="1984"/>
            <w:shd w:val="clear" w:color="auto" w:fill="F3F5F7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8"/>
              </w:rPr>
              <w:t>配餐主管、配餐员</w:t>
            </w:r>
          </w:p>
        </w:tc>
      </w:tr>
      <w:tr>
        <w:tc>
          <w:tcPr>
            <w:tcW w:type="dxa" w:w="1984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/>
                <w:color w:val="0F172A"/>
                <w:sz w:val="18"/>
              </w:rPr>
              <w:t>洗 织物洗涤管理</w:t>
            </w:r>
          </w:p>
        </w:tc>
        <w:tc>
          <w:tcPr>
            <w:tcW w:type="dxa" w:w="850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8"/>
              </w:rPr>
              <w:t>洗涤</w:t>
            </w:r>
          </w:p>
        </w:tc>
        <w:tc>
          <w:tcPr>
            <w:tcW w:type="dxa" w:w="624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8"/>
              </w:rPr>
              <w:t>5</w:t>
            </w:r>
          </w:p>
        </w:tc>
        <w:tc>
          <w:tcPr>
            <w:tcW w:type="dxa" w:w="3855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8"/>
              </w:rPr>
              <w:t>布草洗涤管到底：科室交脏布草、送厂洗、回院签收，送出去太久会提醒，月底该结多少钱自动算。</w:t>
            </w:r>
          </w:p>
        </w:tc>
        <w:tc>
          <w:tcPr>
            <w:tcW w:type="dxa" w:w="1984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8"/>
              </w:rPr>
              <w:t>洗涤管理员、科室护士、委外服务商</w:t>
            </w:r>
          </w:p>
        </w:tc>
      </w:tr>
      <w:tr>
        <w:tc>
          <w:tcPr>
            <w:tcW w:type="dxa" w:w="1984"/>
            <w:shd w:val="clear" w:color="auto" w:fill="F3F5F7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/>
                <w:color w:val="0F172A"/>
                <w:sz w:val="18"/>
              </w:rPr>
              <w:t>垃 生活垃圾管理</w:t>
            </w:r>
          </w:p>
        </w:tc>
        <w:tc>
          <w:tcPr>
            <w:tcW w:type="dxa" w:w="850"/>
            <w:shd w:val="clear" w:color="auto" w:fill="F3F5F7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8"/>
              </w:rPr>
              <w:t>生活垃圾</w:t>
            </w:r>
          </w:p>
        </w:tc>
        <w:tc>
          <w:tcPr>
            <w:tcW w:type="dxa" w:w="624"/>
            <w:shd w:val="clear" w:color="auto" w:fill="F3F5F7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8"/>
              </w:rPr>
              <w:t>4</w:t>
            </w:r>
          </w:p>
        </w:tc>
        <w:tc>
          <w:tcPr>
            <w:tcW w:type="dxa" w:w="3855"/>
            <w:shd w:val="clear" w:color="auto" w:fill="F3F5F7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8"/>
              </w:rPr>
              <w:t>生活垃圾与可回收物也纳入系统：收集点扫码下单、清运闭环、回收物按材质记重量，后勤的"最后一公里"不留空白。</w:t>
            </w:r>
          </w:p>
        </w:tc>
        <w:tc>
          <w:tcPr>
            <w:tcW w:type="dxa" w:w="1984"/>
            <w:shd w:val="clear" w:color="auto" w:fill="F3F5F7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8"/>
              </w:rPr>
              <w:t>保洁主管、清运人员</w:t>
            </w:r>
          </w:p>
        </w:tc>
      </w:tr>
      <w:tr>
        <w:tc>
          <w:tcPr>
            <w:tcW w:type="dxa" w:w="1984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/>
                <w:color w:val="0F172A"/>
                <w:sz w:val="18"/>
              </w:rPr>
              <w:t>夜 夜班应急</w:t>
            </w:r>
          </w:p>
        </w:tc>
        <w:tc>
          <w:tcPr>
            <w:tcW w:type="dxa" w:w="850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8"/>
              </w:rPr>
              <w:t>夜班</w:t>
            </w:r>
          </w:p>
        </w:tc>
        <w:tc>
          <w:tcPr>
            <w:tcW w:type="dxa" w:w="624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8"/>
              </w:rPr>
              <w:t>3</w:t>
            </w:r>
          </w:p>
        </w:tc>
        <w:tc>
          <w:tcPr>
            <w:tcW w:type="dxa" w:w="3855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8"/>
              </w:rPr>
              <w:t>晚上也不脱管：谁值班、几点巡逻、出了突发情况怎么处理，全部有记录。</w:t>
            </w:r>
          </w:p>
        </w:tc>
        <w:tc>
          <w:tcPr>
            <w:tcW w:type="dxa" w:w="1984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8"/>
              </w:rPr>
              <w:t>夜班主管、值班人员</w:t>
            </w:r>
          </w:p>
        </w:tc>
      </w:tr>
      <w:tr>
        <w:tc>
          <w:tcPr>
            <w:tcW w:type="dxa" w:w="1984"/>
            <w:shd w:val="clear" w:color="auto" w:fill="F3F5F7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/>
                <w:color w:val="0F172A"/>
                <w:sz w:val="18"/>
              </w:rPr>
              <w:t>检 迎检证据包</w:t>
            </w:r>
          </w:p>
        </w:tc>
        <w:tc>
          <w:tcPr>
            <w:tcW w:type="dxa" w:w="850"/>
            <w:shd w:val="clear" w:color="auto" w:fill="F3F5F7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8"/>
              </w:rPr>
              <w:t>迎检</w:t>
            </w:r>
          </w:p>
        </w:tc>
        <w:tc>
          <w:tcPr>
            <w:tcW w:type="dxa" w:w="624"/>
            <w:shd w:val="clear" w:color="auto" w:fill="F3F5F7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8"/>
              </w:rPr>
              <w:t>3</w:t>
            </w:r>
          </w:p>
        </w:tc>
        <w:tc>
          <w:tcPr>
            <w:tcW w:type="dxa" w:w="3855"/>
            <w:shd w:val="clear" w:color="auto" w:fill="F3F5F7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8"/>
              </w:rPr>
              <w:t>平时的作业记录自动变成迎检证据：发起迎检就知道哪些达标、哪些缺材料，补齐后一键导出 PDF 交给检查组。</w:t>
            </w:r>
          </w:p>
        </w:tc>
        <w:tc>
          <w:tcPr>
            <w:tcW w:type="dxa" w:w="1984"/>
            <w:shd w:val="clear" w:color="auto" w:fill="F3F5F7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8"/>
              </w:rPr>
              <w:t>迎检管理员、项目经理</w:t>
            </w:r>
          </w:p>
        </w:tc>
      </w:tr>
    </w:tbl>
    <w:p>
      <w:pPr>
        <w:spacing w:after="40"/>
      </w:pPr>
    </w:p>
    <w:p>
      <w:pPr>
        <w:spacing w:before="240" w:after="100"/>
      </w:pPr>
      <w:r>
        <w:rPr>
          <w:rFonts w:ascii="微软雅黑" w:hAnsi="微软雅黑" w:eastAsia="微软雅黑" w:cs="微软雅黑"/>
          <w:b/>
          <w:color w:val="065F46"/>
          <w:sz w:val="26"/>
        </w:rPr>
        <w:t>人事与协同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60"/>
        <w:gridCol w:w="1860"/>
        <w:gridCol w:w="1860"/>
        <w:gridCol w:w="1860"/>
        <w:gridCol w:w="1860"/>
      </w:tblGrid>
      <w:tr>
        <w:tc>
          <w:tcPr>
            <w:tcW w:type="dxa" w:w="1984"/>
            <w:shd w:val="clear" w:color="auto" w:fill="00A86A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/>
                <w:color w:val="FFFFFF"/>
                <w:sz w:val="19"/>
              </w:rPr>
              <w:t>模块</w:t>
            </w:r>
          </w:p>
        </w:tc>
        <w:tc>
          <w:tcPr>
            <w:tcW w:type="dxa" w:w="850"/>
            <w:shd w:val="clear" w:color="auto" w:fill="00A86A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/>
                <w:color w:val="FFFFFF"/>
                <w:sz w:val="19"/>
              </w:rPr>
              <w:t>条线</w:t>
            </w:r>
          </w:p>
        </w:tc>
        <w:tc>
          <w:tcPr>
            <w:tcW w:type="dxa" w:w="624"/>
            <w:shd w:val="clear" w:color="auto" w:fill="00A86A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/>
                <w:color w:val="FFFFFF"/>
                <w:sz w:val="19"/>
              </w:rPr>
              <w:t>页面</w:t>
            </w:r>
          </w:p>
        </w:tc>
        <w:tc>
          <w:tcPr>
            <w:tcW w:type="dxa" w:w="3855"/>
            <w:shd w:val="clear" w:color="auto" w:fill="00A86A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/>
                <w:color w:val="FFFFFF"/>
                <w:sz w:val="19"/>
              </w:rPr>
              <w:t>模块定位</w:t>
            </w:r>
          </w:p>
        </w:tc>
        <w:tc>
          <w:tcPr>
            <w:tcW w:type="dxa" w:w="1984"/>
            <w:shd w:val="clear" w:color="auto" w:fill="00A86A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/>
                <w:color w:val="FFFFFF"/>
                <w:sz w:val="19"/>
              </w:rPr>
              <w:t>主要使用角色</w:t>
            </w:r>
          </w:p>
        </w:tc>
      </w:tr>
      <w:tr>
        <w:tc>
          <w:tcPr>
            <w:tcW w:type="dxa" w:w="1984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/>
                <w:color w:val="0F172A"/>
                <w:sz w:val="18"/>
              </w:rPr>
              <w:t>勤 后勤综合管理</w:t>
            </w:r>
          </w:p>
        </w:tc>
        <w:tc>
          <w:tcPr>
            <w:tcW w:type="dxa" w:w="850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8"/>
              </w:rPr>
              <w:t>人事</w:t>
            </w:r>
          </w:p>
        </w:tc>
        <w:tc>
          <w:tcPr>
            <w:tcW w:type="dxa" w:w="624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8"/>
              </w:rPr>
              <w:t>7</w:t>
            </w:r>
          </w:p>
        </w:tc>
        <w:tc>
          <w:tcPr>
            <w:tcW w:type="dxa" w:w="3855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8"/>
              </w:rPr>
              <w:t>后勤的人事底账：员工花名册、排班、考勤、培训与通知，各平台的作业人员信息都从这里取。</w:t>
            </w:r>
          </w:p>
        </w:tc>
        <w:tc>
          <w:tcPr>
            <w:tcW w:type="dxa" w:w="1984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8"/>
              </w:rPr>
              <w:t>后勤主管、人事专员、全体员工</w:t>
            </w:r>
          </w:p>
        </w:tc>
      </w:tr>
      <w:tr>
        <w:tc>
          <w:tcPr>
            <w:tcW w:type="dxa" w:w="1984"/>
            <w:shd w:val="clear" w:color="auto" w:fill="F3F5F7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/>
                <w:color w:val="0F172A"/>
                <w:sz w:val="18"/>
              </w:rPr>
              <w:t>班 交班管理</w:t>
            </w:r>
          </w:p>
        </w:tc>
        <w:tc>
          <w:tcPr>
            <w:tcW w:type="dxa" w:w="850"/>
            <w:shd w:val="clear" w:color="auto" w:fill="F3F5F7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8"/>
              </w:rPr>
              <w:t>通用</w:t>
            </w:r>
          </w:p>
        </w:tc>
        <w:tc>
          <w:tcPr>
            <w:tcW w:type="dxa" w:w="624"/>
            <w:shd w:val="clear" w:color="auto" w:fill="F3F5F7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8"/>
              </w:rPr>
              <w:t>4</w:t>
            </w:r>
          </w:p>
        </w:tc>
        <w:tc>
          <w:tcPr>
            <w:tcW w:type="dxa" w:w="3855"/>
            <w:shd w:val="clear" w:color="auto" w:fill="F3F5F7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8"/>
              </w:rPr>
              <w:t>交班横跨所有条线：交班单自动带出未完工单与异常，双签名确认，交接不清导致的责任空档可追溯。</w:t>
            </w:r>
          </w:p>
        </w:tc>
        <w:tc>
          <w:tcPr>
            <w:tcW w:type="dxa" w:w="1984"/>
            <w:shd w:val="clear" w:color="auto" w:fill="F3F5F7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8"/>
              </w:rPr>
              <w:t>各条线主管、班次人员</w:t>
            </w:r>
          </w:p>
        </w:tc>
      </w:tr>
      <w:tr>
        <w:tc>
          <w:tcPr>
            <w:tcW w:type="dxa" w:w="1984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/>
                <w:color w:val="0F172A"/>
                <w:sz w:val="18"/>
              </w:rPr>
              <w:t>制 制度文档库</w:t>
            </w:r>
          </w:p>
        </w:tc>
        <w:tc>
          <w:tcPr>
            <w:tcW w:type="dxa" w:w="850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8"/>
              </w:rPr>
              <w:t>通用</w:t>
            </w:r>
          </w:p>
        </w:tc>
        <w:tc>
          <w:tcPr>
            <w:tcW w:type="dxa" w:w="624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8"/>
              </w:rPr>
              <w:t>3</w:t>
            </w:r>
          </w:p>
        </w:tc>
        <w:tc>
          <w:tcPr>
            <w:tcW w:type="dxa" w:w="3855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8"/>
              </w:rPr>
              <w:t>制度 / SOP / 应急预案的"当前有效版本"只有一处，避免现场拿的是旧版。</w:t>
            </w:r>
          </w:p>
        </w:tc>
        <w:tc>
          <w:tcPr>
            <w:tcW w:type="dxa" w:w="1984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8"/>
              </w:rPr>
              <w:t>质量 / 体系管理员、全体员工</w:t>
            </w:r>
          </w:p>
        </w:tc>
      </w:tr>
      <w:tr>
        <w:tc>
          <w:tcPr>
            <w:tcW w:type="dxa" w:w="1984"/>
            <w:shd w:val="clear" w:color="auto" w:fill="F3F5F7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/>
                <w:color w:val="0F172A"/>
                <w:sz w:val="18"/>
              </w:rPr>
              <w:t>服 服务闭环</w:t>
            </w:r>
          </w:p>
        </w:tc>
        <w:tc>
          <w:tcPr>
            <w:tcW w:type="dxa" w:w="850"/>
            <w:shd w:val="clear" w:color="auto" w:fill="F3F5F7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8"/>
              </w:rPr>
              <w:t>院方关系</w:t>
            </w:r>
          </w:p>
        </w:tc>
        <w:tc>
          <w:tcPr>
            <w:tcW w:type="dxa" w:w="624"/>
            <w:shd w:val="clear" w:color="auto" w:fill="F3F5F7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8"/>
              </w:rPr>
              <w:t>5</w:t>
            </w:r>
          </w:p>
        </w:tc>
        <w:tc>
          <w:tcPr>
            <w:tcW w:type="dxa" w:w="3855"/>
            <w:shd w:val="clear" w:color="auto" w:fill="F3F5F7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8"/>
              </w:rPr>
              <w:t>投诉意见不是"再挂一个表单"，而是受理→处理→回推→评价→申诉→回访一条链。</w:t>
            </w:r>
          </w:p>
        </w:tc>
        <w:tc>
          <w:tcPr>
            <w:tcW w:type="dxa" w:w="1984"/>
            <w:shd w:val="clear" w:color="auto" w:fill="F3F5F7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8"/>
              </w:rPr>
              <w:t>项目经理、客服 / 质控、各条线主管</w:t>
            </w:r>
          </w:p>
        </w:tc>
      </w:tr>
      <w:tr>
        <w:tc>
          <w:tcPr>
            <w:tcW w:type="dxa" w:w="1984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/>
                <w:color w:val="0F172A"/>
                <w:sz w:val="18"/>
              </w:rPr>
              <w:t>门 院方门户</w:t>
            </w:r>
          </w:p>
        </w:tc>
        <w:tc>
          <w:tcPr>
            <w:tcW w:type="dxa" w:w="850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8"/>
              </w:rPr>
              <w:t>院方关系</w:t>
            </w:r>
          </w:p>
        </w:tc>
        <w:tc>
          <w:tcPr>
            <w:tcW w:type="dxa" w:w="624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8"/>
              </w:rPr>
              <w:t>5</w:t>
            </w:r>
          </w:p>
        </w:tc>
        <w:tc>
          <w:tcPr>
            <w:tcW w:type="dxa" w:w="3855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8"/>
              </w:rPr>
              <w:t>把院方请进系统看数据：工单进度自助查、报表按张授权，减少"你们干得怎么样"的反复问询。</w:t>
            </w:r>
          </w:p>
        </w:tc>
        <w:tc>
          <w:tcPr>
            <w:tcW w:type="dxa" w:w="1984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8"/>
              </w:rPr>
              <w:t>项目经理、院方管理员</w:t>
            </w:r>
          </w:p>
        </w:tc>
      </w:tr>
    </w:tbl>
    <w:p>
      <w:pPr>
        <w:spacing w:after="40"/>
      </w:pPr>
    </w:p>
    <w:p>
      <w:pPr>
        <w:spacing w:before="240" w:after="100"/>
      </w:pPr>
      <w:r>
        <w:rPr>
          <w:rFonts w:ascii="微软雅黑" w:hAnsi="微软雅黑" w:eastAsia="微软雅黑" w:cs="微软雅黑"/>
          <w:b/>
          <w:color w:val="065F46"/>
          <w:sz w:val="26"/>
        </w:rPr>
        <w:t>院方关系与经营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60"/>
        <w:gridCol w:w="1860"/>
        <w:gridCol w:w="1860"/>
        <w:gridCol w:w="1860"/>
        <w:gridCol w:w="1860"/>
      </w:tblGrid>
      <w:tr>
        <w:tc>
          <w:tcPr>
            <w:tcW w:type="dxa" w:w="1984"/>
            <w:shd w:val="clear" w:color="auto" w:fill="00A86A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/>
                <w:color w:val="FFFFFF"/>
                <w:sz w:val="19"/>
              </w:rPr>
              <w:t>模块</w:t>
            </w:r>
          </w:p>
        </w:tc>
        <w:tc>
          <w:tcPr>
            <w:tcW w:type="dxa" w:w="850"/>
            <w:shd w:val="clear" w:color="auto" w:fill="00A86A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/>
                <w:color w:val="FFFFFF"/>
                <w:sz w:val="19"/>
              </w:rPr>
              <w:t>条线</w:t>
            </w:r>
          </w:p>
        </w:tc>
        <w:tc>
          <w:tcPr>
            <w:tcW w:type="dxa" w:w="624"/>
            <w:shd w:val="clear" w:color="auto" w:fill="00A86A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/>
                <w:color w:val="FFFFFF"/>
                <w:sz w:val="19"/>
              </w:rPr>
              <w:t>页面</w:t>
            </w:r>
          </w:p>
        </w:tc>
        <w:tc>
          <w:tcPr>
            <w:tcW w:type="dxa" w:w="3855"/>
            <w:shd w:val="clear" w:color="auto" w:fill="00A86A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/>
                <w:color w:val="FFFFFF"/>
                <w:sz w:val="19"/>
              </w:rPr>
              <w:t>模块定位</w:t>
            </w:r>
          </w:p>
        </w:tc>
        <w:tc>
          <w:tcPr>
            <w:tcW w:type="dxa" w:w="1984"/>
            <w:shd w:val="clear" w:color="auto" w:fill="00A86A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/>
                <w:color w:val="FFFFFF"/>
                <w:sz w:val="19"/>
              </w:rPr>
              <w:t>主要使用角色</w:t>
            </w:r>
          </w:p>
        </w:tc>
      </w:tr>
      <w:tr>
        <w:tc>
          <w:tcPr>
            <w:tcW w:type="dxa" w:w="1984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/>
                <w:color w:val="0F172A"/>
                <w:sz w:val="18"/>
              </w:rPr>
              <w:t>考 考核对账</w:t>
            </w:r>
          </w:p>
        </w:tc>
        <w:tc>
          <w:tcPr>
            <w:tcW w:type="dxa" w:w="850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8"/>
              </w:rPr>
              <w:t>院方考核</w:t>
            </w:r>
          </w:p>
        </w:tc>
        <w:tc>
          <w:tcPr>
            <w:tcW w:type="dxa" w:w="624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8"/>
              </w:rPr>
              <w:t>2</w:t>
            </w:r>
          </w:p>
        </w:tc>
        <w:tc>
          <w:tcPr>
            <w:tcW w:type="dxa" w:w="3855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8"/>
              </w:rPr>
              <w:t>院方检查的问题和扣款都记清楚，月底谈服务费、处理申诉时有据可依，不用扯皮。</w:t>
            </w:r>
          </w:p>
        </w:tc>
        <w:tc>
          <w:tcPr>
            <w:tcW w:type="dxa" w:w="1984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8"/>
              </w:rPr>
              <w:t>项目经理、财务、质控</w:t>
            </w:r>
          </w:p>
        </w:tc>
      </w:tr>
      <w:tr>
        <w:tc>
          <w:tcPr>
            <w:tcW w:type="dxa" w:w="1984"/>
            <w:shd w:val="clear" w:color="auto" w:fill="F3F5F7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/>
                <w:color w:val="0F172A"/>
                <w:sz w:val="18"/>
              </w:rPr>
              <w:t>舱 项目经理驾驶舱</w:t>
            </w:r>
          </w:p>
        </w:tc>
        <w:tc>
          <w:tcPr>
            <w:tcW w:type="dxa" w:w="850"/>
            <w:shd w:val="clear" w:color="auto" w:fill="F3F5F7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8"/>
              </w:rPr>
              <w:t>经营</w:t>
            </w:r>
          </w:p>
        </w:tc>
        <w:tc>
          <w:tcPr>
            <w:tcW w:type="dxa" w:w="624"/>
            <w:shd w:val="clear" w:color="auto" w:fill="F3F5F7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8"/>
              </w:rPr>
              <w:t>1</w:t>
            </w:r>
          </w:p>
        </w:tc>
        <w:tc>
          <w:tcPr>
            <w:tcW w:type="dxa" w:w="3855"/>
            <w:shd w:val="clear" w:color="auto" w:fill="F3F5F7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8"/>
              </w:rPr>
              <w:t>项目经理每天开工的第一个页面：一个项目的经营与履约全貌压在一屏，不在业务菜单里翻来翻去。</w:t>
            </w:r>
          </w:p>
        </w:tc>
        <w:tc>
          <w:tcPr>
            <w:tcW w:type="dxa" w:w="1984"/>
            <w:shd w:val="clear" w:color="auto" w:fill="F3F5F7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8"/>
              </w:rPr>
              <w:t>项目经理、项目主管</w:t>
            </w:r>
          </w:p>
        </w:tc>
      </w:tr>
      <w:tr>
        <w:tc>
          <w:tcPr>
            <w:tcW w:type="dxa" w:w="1984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/>
                <w:color w:val="0F172A"/>
                <w:sz w:val="18"/>
              </w:rPr>
              <w:t>览 全局概览</w:t>
            </w:r>
          </w:p>
        </w:tc>
        <w:tc>
          <w:tcPr>
            <w:tcW w:type="dxa" w:w="850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8"/>
              </w:rPr>
              <w:t>经营</w:t>
            </w:r>
          </w:p>
        </w:tc>
        <w:tc>
          <w:tcPr>
            <w:tcW w:type="dxa" w:w="624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8"/>
              </w:rPr>
              <w:t>1</w:t>
            </w:r>
          </w:p>
        </w:tc>
        <w:tc>
          <w:tcPr>
            <w:tcW w:type="dxa" w:w="3855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8"/>
              </w:rPr>
              <w:t>院级与管理层的总看板：全院后勤今天各条线做了多少、完成多少、哪些超时，一屏看清。</w:t>
            </w:r>
          </w:p>
        </w:tc>
        <w:tc>
          <w:tcPr>
            <w:tcW w:type="dxa" w:w="1984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8"/>
              </w:rPr>
              <w:t>院领导、后勤管理者、项目主管</w:t>
            </w:r>
          </w:p>
        </w:tc>
      </w:tr>
    </w:tbl>
    <w:p>
      <w:pPr>
        <w:spacing w:after="40"/>
      </w:pPr>
    </w:p>
    <w:p>
      <w:pPr>
        <w:spacing w:before="240" w:after="100"/>
      </w:pPr>
      <w:r>
        <w:rPr>
          <w:rFonts w:ascii="微软雅黑" w:hAnsi="微软雅黑" w:eastAsia="微软雅黑" w:cs="微软雅黑"/>
          <w:b/>
          <w:color w:val="065F46"/>
          <w:sz w:val="26"/>
        </w:rPr>
        <w:t>平台与集团管控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60"/>
        <w:gridCol w:w="1860"/>
        <w:gridCol w:w="1860"/>
        <w:gridCol w:w="1860"/>
        <w:gridCol w:w="1860"/>
      </w:tblGrid>
      <w:tr>
        <w:tc>
          <w:tcPr>
            <w:tcW w:type="dxa" w:w="1984"/>
            <w:shd w:val="clear" w:color="auto" w:fill="00A86A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/>
                <w:color w:val="FFFFFF"/>
                <w:sz w:val="19"/>
              </w:rPr>
              <w:t>模块</w:t>
            </w:r>
          </w:p>
        </w:tc>
        <w:tc>
          <w:tcPr>
            <w:tcW w:type="dxa" w:w="850"/>
            <w:shd w:val="clear" w:color="auto" w:fill="00A86A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/>
                <w:color w:val="FFFFFF"/>
                <w:sz w:val="19"/>
              </w:rPr>
              <w:t>条线</w:t>
            </w:r>
          </w:p>
        </w:tc>
        <w:tc>
          <w:tcPr>
            <w:tcW w:type="dxa" w:w="624"/>
            <w:shd w:val="clear" w:color="auto" w:fill="00A86A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/>
                <w:color w:val="FFFFFF"/>
                <w:sz w:val="19"/>
              </w:rPr>
              <w:t>页面</w:t>
            </w:r>
          </w:p>
        </w:tc>
        <w:tc>
          <w:tcPr>
            <w:tcW w:type="dxa" w:w="3855"/>
            <w:shd w:val="clear" w:color="auto" w:fill="00A86A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/>
                <w:color w:val="FFFFFF"/>
                <w:sz w:val="19"/>
              </w:rPr>
              <w:t>模块定位</w:t>
            </w:r>
          </w:p>
        </w:tc>
        <w:tc>
          <w:tcPr>
            <w:tcW w:type="dxa" w:w="1984"/>
            <w:shd w:val="clear" w:color="auto" w:fill="00A86A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/>
                <w:color w:val="FFFFFF"/>
                <w:sz w:val="19"/>
              </w:rPr>
              <w:t>主要使用角色</w:t>
            </w:r>
          </w:p>
        </w:tc>
      </w:tr>
      <w:tr>
        <w:tc>
          <w:tcPr>
            <w:tcW w:type="dxa" w:w="1984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/>
                <w:color w:val="0F172A"/>
                <w:sz w:val="18"/>
              </w:rPr>
              <w:t>团 多项目管控</w:t>
            </w:r>
          </w:p>
        </w:tc>
        <w:tc>
          <w:tcPr>
            <w:tcW w:type="dxa" w:w="850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8"/>
              </w:rPr>
              <w:t>集团管控</w:t>
            </w:r>
          </w:p>
        </w:tc>
        <w:tc>
          <w:tcPr>
            <w:tcW w:type="dxa" w:w="624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8"/>
              </w:rPr>
              <w:t>5</w:t>
            </w:r>
          </w:p>
        </w:tc>
        <w:tc>
          <w:tcPr>
            <w:tcW w:type="dxa" w:w="3855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8"/>
              </w:rPr>
              <w:t>物业公司自己的管理层级：一个账号看到公司在管的全部项目，区域 / 集团两级做数据监管、质量检查与经营核算。</w:t>
            </w:r>
          </w:p>
        </w:tc>
        <w:tc>
          <w:tcPr>
            <w:tcW w:type="dxa" w:w="1984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8"/>
              </w:rPr>
              <w:t>集团管理层、区域经理、质量总监、财务</w:t>
            </w:r>
          </w:p>
        </w:tc>
      </w:tr>
      <w:tr>
        <w:tc>
          <w:tcPr>
            <w:tcW w:type="dxa" w:w="1984"/>
            <w:shd w:val="clear" w:color="auto" w:fill="F3F5F7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/>
                <w:color w:val="0F172A"/>
                <w:sz w:val="18"/>
              </w:rPr>
              <w:t>设 系统设置</w:t>
            </w:r>
          </w:p>
        </w:tc>
        <w:tc>
          <w:tcPr>
            <w:tcW w:type="dxa" w:w="850"/>
            <w:shd w:val="clear" w:color="auto" w:fill="F3F5F7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8"/>
              </w:rPr>
              <w:t>平台</w:t>
            </w:r>
          </w:p>
        </w:tc>
        <w:tc>
          <w:tcPr>
            <w:tcW w:type="dxa" w:w="624"/>
            <w:shd w:val="clear" w:color="auto" w:fill="F3F5F7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8"/>
              </w:rPr>
              <w:t>32</w:t>
            </w:r>
          </w:p>
        </w:tc>
        <w:tc>
          <w:tcPr>
            <w:tcW w:type="dxa" w:w="3855"/>
            <w:shd w:val="clear" w:color="auto" w:fill="F3F5F7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8"/>
              </w:rPr>
              <w:t>系统的后台设置台：建院区科室、定派活与超时规则、配审批与岗位权限、维护报表体系，基本一次配好长期用。</w:t>
            </w:r>
          </w:p>
        </w:tc>
        <w:tc>
          <w:tcPr>
            <w:tcW w:type="dxa" w:w="1984"/>
            <w:shd w:val="clear" w:color="auto" w:fill="F3F5F7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8"/>
              </w:rPr>
              <w:t>系统管理员</w:t>
            </w:r>
          </w:p>
        </w:tc>
      </w:tr>
    </w:tbl>
    <w:p>
      <w:pPr>
        <w:spacing w:after="40"/>
      </w:pPr>
    </w:p>
    <w:p>
      <w:r>
        <w:br w:type="page"/>
      </w:r>
    </w:p>
    <w:p>
      <w:pPr>
        <w:spacing w:before="360" w:after="160"/>
        <w:pBdr>
          <w:bottom w:val="single" w:sz="10" w:space="4" w:color="00A86A"/>
        </w:pBdr>
      </w:pPr>
      <w:r>
        <w:rPr>
          <w:rFonts w:ascii="微软雅黑" w:hAnsi="微软雅黑" w:eastAsia="微软雅黑" w:cs="微软雅黑"/>
          <w:b/>
          <w:color w:val="00A86A"/>
          <w:sz w:val="34"/>
        </w:rPr>
        <w:t xml:space="preserve">四　</w:t>
      </w:r>
      <w:r>
        <w:rPr>
          <w:rFonts w:ascii="微软雅黑" w:hAnsi="微软雅黑" w:eastAsia="微软雅黑" w:cs="微软雅黑"/>
          <w:b/>
          <w:color w:val="0F172A"/>
          <w:sz w:val="34"/>
        </w:rPr>
        <w:t>分条线能力详解</w:t>
      </w:r>
    </w:p>
    <w:p>
      <w:pPr>
        <w:spacing w:after="120" w:before="0" w:line="324" w:lineRule="auto"/>
        <w:jc w:val="left"/>
      </w:pPr>
      <w:r>
        <w:rPr>
          <w:rFonts w:ascii="微软雅黑" w:hAnsi="微软雅黑" w:eastAsia="微软雅黑" w:cs="微软雅黑"/>
          <w:b w:val="0"/>
          <w:color w:val="334155"/>
          <w:sz w:val="21"/>
        </w:rPr>
        <w:t>每个条线给出模块定位与关键能力（完整逐页清单见《HospIQ 功能清单》Excel）。</w:t>
      </w:r>
    </w:p>
    <w:p>
      <w:pPr>
        <w:spacing w:before="240" w:after="100"/>
      </w:pPr>
      <w:r>
        <w:rPr>
          <w:rFonts w:ascii="微软雅黑" w:hAnsi="微软雅黑" w:eastAsia="微软雅黑" w:cs="微软雅黑"/>
          <w:b/>
          <w:color w:val="065F46"/>
          <w:sz w:val="26"/>
        </w:rPr>
        <w:t>工程管理平台</w:t>
      </w:r>
    </w:p>
    <w:p>
      <w:pPr>
        <w:spacing w:before="180" w:after="60"/>
      </w:pPr>
      <w:r>
        <w:rPr>
          <w:rFonts w:ascii="微软雅黑" w:hAnsi="微软雅黑" w:eastAsia="微软雅黑" w:cs="微软雅黑"/>
          <w:b/>
          <w:color w:val="0F172A"/>
          <w:sz w:val="22"/>
        </w:rPr>
        <w:t>工 工程管理平台　（17 个功能页面 · 设备科管理员、维修工、库管员、抄表员）</w:t>
      </w:r>
    </w:p>
    <w:p>
      <w:pPr>
        <w:spacing w:after="80" w:before="0" w:line="324" w:lineRule="auto"/>
        <w:jc w:val="left"/>
      </w:pPr>
      <w:r>
        <w:rPr>
          <w:rFonts w:ascii="微软雅黑" w:hAnsi="微软雅黑" w:eastAsia="微软雅黑" w:cs="微软雅黑"/>
          <w:b w:val="0"/>
          <w:color w:val="0F172A"/>
          <w:sz w:val="20"/>
        </w:rPr>
        <w:t>设备科的主平台：设备建台账贴二维码、科室扫码报修，维修 / 巡检 / 保养一条线管到底，并覆盖能耗、物资采购与外委。</w:t>
      </w:r>
    </w:p>
    <w:p>
      <w:pPr>
        <w:spacing w:after="60" w:line="312" w:lineRule="auto"/>
        <w:ind w:left="283"/>
      </w:pPr>
      <w:r>
        <w:rPr>
          <w:rFonts w:ascii="微软雅黑" w:hAnsi="微软雅黑" w:eastAsia="微软雅黑" w:cs="微软雅黑"/>
          <w:b w:val="0"/>
          <w:color w:val="334155"/>
          <w:sz w:val="18"/>
        </w:rPr>
        <w:t>· 工作台 · 工作台：工程条线关键数字汇总：设备完好情况、今天报修与完工多少、还有多少没派出去、哪些超时了、维修量走势与人均工作量。</w:t>
      </w:r>
    </w:p>
    <w:p>
      <w:pPr>
        <w:spacing w:after="60" w:line="312" w:lineRule="auto"/>
        <w:ind w:left="283"/>
      </w:pPr>
      <w:r>
        <w:rPr>
          <w:rFonts w:ascii="微软雅黑" w:hAnsi="微软雅黑" w:eastAsia="微软雅黑" w:cs="微软雅黑"/>
          <w:b w:val="0"/>
          <w:color w:val="334155"/>
          <w:sz w:val="18"/>
        </w:rPr>
        <w:t>· 设备管理 · 设备台账：全院设备一本账：在哪个科室哪个位置、哪个厂家什么型号、何时启用、保修到什么时候、现在什么状态；可把二维码打印出来贴到设备上，也能导出 Excel。</w:t>
      </w:r>
    </w:p>
    <w:p>
      <w:pPr>
        <w:spacing w:after="60" w:line="312" w:lineRule="auto"/>
        <w:ind w:left="283"/>
      </w:pPr>
      <w:r>
        <w:rPr>
          <w:rFonts w:ascii="微软雅黑" w:hAnsi="微软雅黑" w:eastAsia="微软雅黑" w:cs="微软雅黑"/>
          <w:b w:val="0"/>
          <w:color w:val="334155"/>
          <w:sz w:val="18"/>
        </w:rPr>
        <w:t>· 维修管理 · 维修工单：从科室报修、派人上门、动手维修到科室验收全程在系统里走；急件可往前排，约定多久响应、多久修好，超时自动往上提醒。</w:t>
      </w:r>
    </w:p>
    <w:p>
      <w:pPr>
        <w:spacing w:after="60" w:line="312" w:lineRule="auto"/>
        <w:ind w:left="283"/>
      </w:pPr>
      <w:r>
        <w:rPr>
          <w:rFonts w:ascii="微软雅黑" w:hAnsi="微软雅黑" w:eastAsia="微软雅黑" w:cs="微软雅黑"/>
          <w:b w:val="0"/>
          <w:color w:val="334155"/>
          <w:sz w:val="18"/>
        </w:rPr>
        <w:t>· 巡检管理 · 巡检计划：按天 / 周 / 月给不同区域或设备安排检查什么、走什么路线，到时间自动派下巡检任务。</w:t>
      </w:r>
    </w:p>
    <w:p>
      <w:pPr>
        <w:spacing w:after="60" w:line="312" w:lineRule="auto"/>
        <w:ind w:left="283"/>
      </w:pPr>
      <w:r>
        <w:rPr>
          <w:rFonts w:ascii="微软雅黑" w:hAnsi="微软雅黑" w:eastAsia="微软雅黑" w:cs="微软雅黑"/>
          <w:b w:val="0"/>
          <w:color w:val="334155"/>
          <w:sz w:val="18"/>
        </w:rPr>
        <w:t>· 巡检管理 · 巡检任务：巡检人员照清单逐项检查登记结果，发现毛病一键转成维修单，不用再打电话转达。</w:t>
      </w:r>
    </w:p>
    <w:p>
      <w:pPr>
        <w:spacing w:after="60" w:line="312" w:lineRule="auto"/>
        <w:ind w:left="283"/>
      </w:pPr>
      <w:r>
        <w:rPr>
          <w:rFonts w:ascii="微软雅黑" w:hAnsi="微软雅黑" w:eastAsia="微软雅黑" w:cs="微软雅黑"/>
          <w:b w:val="0"/>
          <w:color w:val="334155"/>
          <w:sz w:val="18"/>
        </w:rPr>
        <w:t>· 保养管理 · 保养计划：提前把设备保养排出来：多久保养一次、保养哪些内容、谁负责，快到时间系统提醒。</w:t>
      </w:r>
    </w:p>
    <w:p>
      <w:pPr>
        <w:spacing w:after="60" w:line="312" w:lineRule="auto"/>
        <w:ind w:left="283"/>
      </w:pPr>
      <w:r>
        <w:rPr>
          <w:rFonts w:ascii="微软雅黑" w:hAnsi="微软雅黑" w:eastAsia="微软雅黑" w:cs="微软雅黑"/>
          <w:b w:val="0"/>
          <w:color w:val="334155"/>
          <w:sz w:val="18"/>
        </w:rPr>
        <w:t>· 保养管理 · 保养工单：保养做完登记结果、由科室确认，保养记录自动归到这台设备的档案里。</w:t>
      </w:r>
    </w:p>
    <w:p>
      <w:pPr>
        <w:spacing w:after="60" w:line="312" w:lineRule="auto"/>
        <w:ind w:left="283"/>
      </w:pPr>
      <w:r>
        <w:rPr>
          <w:rFonts w:ascii="微软雅黑" w:hAnsi="微软雅黑" w:eastAsia="微软雅黑" w:cs="微软雅黑"/>
          <w:b w:val="0"/>
          <w:color w:val="334155"/>
          <w:sz w:val="18"/>
        </w:rPr>
        <w:t>· 能耗管理 · 能耗监控：看电、水、气的用量趋势，各科室用量排名，仪表有没有掉线，单位面积谁耗能高。</w:t>
      </w:r>
    </w:p>
    <w:p>
      <w:pPr>
        <w:spacing w:after="60" w:line="312" w:lineRule="auto"/>
        <w:ind w:left="283"/>
      </w:pPr>
      <w:r>
        <w:rPr>
          <w:rFonts w:ascii="微软雅黑" w:hAnsi="微软雅黑" w:eastAsia="微软雅黑" w:cs="微软雅黑"/>
          <w:b w:val="0"/>
          <w:color w:val="334155"/>
          <w:sz w:val="18"/>
        </w:rPr>
        <w:t>· 能耗管理 · 能耗录入：把抄表读数录进系统，维护哪块表对应哪个科室；科室搬家后可重算历史分摊，账目不会错。</w:t>
      </w:r>
    </w:p>
    <w:p>
      <w:pPr>
        <w:spacing w:after="60" w:line="312" w:lineRule="auto"/>
        <w:ind w:left="283"/>
      </w:pPr>
      <w:r>
        <w:rPr>
          <w:rFonts w:ascii="微软雅黑" w:hAnsi="微软雅黑" w:eastAsia="微软雅黑" w:cs="微软雅黑"/>
          <w:b w:val="0"/>
          <w:color w:val="334155"/>
          <w:sz w:val="18"/>
        </w:rPr>
        <w:t>· 采购供应 · 供应商合同：供应商资料与资质证件、签过的合同放在一起，快到期会提醒，合作好坏能打分评价。</w:t>
      </w:r>
    </w:p>
    <w:p>
      <w:pPr>
        <w:spacing w:after="60" w:line="312" w:lineRule="auto"/>
        <w:ind w:left="283"/>
      </w:pPr>
      <w:r>
        <w:rPr>
          <w:rFonts w:ascii="微软雅黑" w:hAnsi="微软雅黑" w:eastAsia="微软雅黑" w:cs="微软雅黑"/>
          <w:b w:val="0"/>
          <w:color w:val="334155"/>
          <w:sz w:val="18"/>
        </w:rPr>
        <w:t>· 采购供应 · 物资管理：后勤物资的分类与仓库、进出库记录，库存低于警戒线会提醒，谁领用了什么都有登记。</w:t>
      </w:r>
    </w:p>
    <w:p>
      <w:pPr>
        <w:spacing w:after="60" w:line="312" w:lineRule="auto"/>
        <w:ind w:left="283"/>
      </w:pPr>
      <w:r>
        <w:rPr>
          <w:rFonts w:ascii="微软雅黑" w:hAnsi="微软雅黑" w:eastAsia="微软雅黑" w:cs="微软雅黑"/>
          <w:b w:val="0"/>
          <w:color w:val="334155"/>
          <w:sz w:val="18"/>
        </w:rPr>
        <w:t>· 采购供应 · 库存盘点：生成盘点表，按实际清点结果录入；和账上对不上时记录差异并调整库存。</w:t>
      </w:r>
    </w:p>
    <w:p>
      <w:pPr>
        <w:spacing w:after="60" w:line="312" w:lineRule="auto"/>
        <w:ind w:left="283"/>
      </w:pPr>
      <w:r>
        <w:rPr>
          <w:rFonts w:ascii="微软雅黑" w:hAnsi="微软雅黑" w:eastAsia="微软雅黑" w:cs="微软雅黑"/>
          <w:b w:val="0"/>
          <w:color w:val="334155"/>
          <w:sz w:val="18"/>
        </w:rPr>
        <w:t>· 采购供应 · 设备租赁：租赁合同、每月抄表读数、该收多少钱、收没收到，都在这里登记。</w:t>
      </w:r>
    </w:p>
    <w:p>
      <w:pPr>
        <w:spacing w:after="60" w:line="312" w:lineRule="auto"/>
        <w:ind w:left="283"/>
      </w:pPr>
      <w:r>
        <w:rPr>
          <w:rFonts w:ascii="微软雅黑" w:hAnsi="微软雅黑" w:eastAsia="微软雅黑" w:cs="微软雅黑"/>
          <w:b w:val="0"/>
          <w:color w:val="334155"/>
          <w:sz w:val="18"/>
        </w:rPr>
        <w:t>· 外委管理 · 外委工单：需要请外面公司来干的活派出去、盯进度，干完留依据，方便结算和追责。</w:t>
      </w:r>
    </w:p>
    <w:p>
      <w:pPr>
        <w:spacing w:after="60" w:line="312" w:lineRule="auto"/>
        <w:ind w:left="283"/>
      </w:pPr>
      <w:r>
        <w:rPr>
          <w:rFonts w:ascii="微软雅黑" w:hAnsi="微软雅黑" w:eastAsia="微软雅黑" w:cs="微软雅黑"/>
          <w:b w:val="0"/>
          <w:color w:val="334155"/>
          <w:sz w:val="18"/>
        </w:rPr>
        <w:t>· 异常中心 · 异常事件：设备或工程上的异常情况记录下来、标明严重程度，处理完销项归档，问题不会不了了之。</w:t>
      </w:r>
    </w:p>
    <w:p>
      <w:pPr>
        <w:spacing w:after="60" w:line="312" w:lineRule="auto"/>
        <w:ind w:left="283"/>
      </w:pPr>
      <w:r>
        <w:rPr>
          <w:rFonts w:ascii="微软雅黑" w:hAnsi="微软雅黑" w:eastAsia="微软雅黑" w:cs="微软雅黑"/>
          <w:b w:val="0"/>
          <w:color w:val="334155"/>
          <w:sz w:val="18"/>
        </w:rPr>
        <w:t>· 业务配置 · 维修类型：维修分几类、急件怎么认定、多久必须响应和修好、设备怎么分类，这些规则在这里设定。</w:t>
      </w:r>
    </w:p>
    <w:p>
      <w:pPr>
        <w:spacing w:after="60" w:line="312" w:lineRule="auto"/>
        <w:ind w:left="283"/>
      </w:pPr>
      <w:r>
        <w:rPr>
          <w:rFonts w:ascii="微软雅黑" w:hAnsi="微软雅黑" w:eastAsia="微软雅黑" w:cs="微软雅黑"/>
          <w:b w:val="0"/>
          <w:color w:val="334155"/>
          <w:sz w:val="18"/>
        </w:rPr>
        <w:t>· 数据分析 · 统计报表：修了多少单、响应与修好多快、一次修复率、巡检合格率、保养完成率与能耗，都能出报表并导出。</w:t>
      </w:r>
    </w:p>
    <w:p>
      <w:pPr>
        <w:spacing w:before="240" w:after="100"/>
      </w:pPr>
      <w:r>
        <w:rPr>
          <w:rFonts w:ascii="微软雅黑" w:hAnsi="微软雅黑" w:eastAsia="微软雅黑" w:cs="微软雅黑"/>
          <w:b/>
          <w:color w:val="065F46"/>
          <w:sz w:val="26"/>
        </w:rPr>
        <w:t>运送管理平台</w:t>
      </w:r>
    </w:p>
    <w:p>
      <w:pPr>
        <w:spacing w:before="180" w:after="60"/>
      </w:pPr>
      <w:r>
        <w:rPr>
          <w:rFonts w:ascii="微软雅黑" w:hAnsi="微软雅黑" w:eastAsia="微软雅黑" w:cs="微软雅黑"/>
          <w:b/>
          <w:color w:val="0F172A"/>
          <w:sz w:val="22"/>
        </w:rPr>
        <w:t>运 运送管理平台　（8 个功能页面 · 运送调度员、运送员、运送主管）</w:t>
      </w:r>
    </w:p>
    <w:p>
      <w:pPr>
        <w:spacing w:after="80" w:before="0" w:line="324" w:lineRule="auto"/>
        <w:jc w:val="left"/>
      </w:pPr>
      <w:r>
        <w:rPr>
          <w:rFonts w:ascii="微软雅黑" w:hAnsi="微软雅黑" w:eastAsia="微软雅黑" w:cs="微软雅黑"/>
          <w:b w:val="0"/>
          <w:color w:val="0F172A"/>
          <w:sz w:val="20"/>
        </w:rPr>
        <w:t>中央运送中心的统一调度台：标本 / 物资 / 病人三类运单统一派活，谁手上活少就派给谁，送到谁签收都有记录。</w:t>
      </w:r>
    </w:p>
    <w:p>
      <w:pPr>
        <w:spacing w:after="60" w:line="312" w:lineRule="auto"/>
        <w:ind w:left="283"/>
      </w:pPr>
      <w:r>
        <w:rPr>
          <w:rFonts w:ascii="微软雅黑" w:hAnsi="微软雅黑" w:eastAsia="微软雅黑" w:cs="微软雅黑"/>
          <w:b w:val="0"/>
          <w:color w:val="334155"/>
          <w:sz w:val="18"/>
        </w:rPr>
        <w:t>· 工作台 · 工作台：看运送这一块现在的状况：多少单没派出去、多少单在路上、哪些快超时、今天完成了多少、每个人手上压了多少活。</w:t>
      </w:r>
    </w:p>
    <w:p>
      <w:pPr>
        <w:spacing w:after="60" w:line="312" w:lineRule="auto"/>
        <w:ind w:left="283"/>
      </w:pPr>
      <w:r>
        <w:rPr>
          <w:rFonts w:ascii="微软雅黑" w:hAnsi="微软雅黑" w:eastAsia="微软雅黑" w:cs="微软雅黑"/>
          <w:b w:val="0"/>
          <w:color w:val="334155"/>
          <w:sz w:val="18"/>
        </w:rPr>
        <w:t>· 工单管理 · 运送工单：送标本 / 送物资 / 送病人 / 其它跑腿四类活统一受理，可指派也可发出来抢单，送到有人签收才算完；药品冷链单强制测温并留温度台账。</w:t>
      </w:r>
    </w:p>
    <w:p>
      <w:pPr>
        <w:spacing w:after="60" w:line="312" w:lineRule="auto"/>
        <w:ind w:left="283"/>
      </w:pPr>
      <w:r>
        <w:rPr>
          <w:rFonts w:ascii="微软雅黑" w:hAnsi="微软雅黑" w:eastAsia="微软雅黑" w:cs="微软雅黑"/>
          <w:b w:val="0"/>
          <w:color w:val="334155"/>
          <w:sz w:val="18"/>
        </w:rPr>
        <w:t>· 工单管理 · 任务回收站：被取消或异常终止的运单集中在这里，可追溯原单与原因，任务不会凭空消失。</w:t>
      </w:r>
    </w:p>
    <w:p>
      <w:pPr>
        <w:spacing w:after="60" w:line="312" w:lineRule="auto"/>
        <w:ind w:left="283"/>
      </w:pPr>
      <w:r>
        <w:rPr>
          <w:rFonts w:ascii="微软雅黑" w:hAnsi="微软雅黑" w:eastAsia="微软雅黑" w:cs="微软雅黑"/>
          <w:b w:val="0"/>
          <w:color w:val="334155"/>
          <w:sz w:val="18"/>
        </w:rPr>
        <w:t>· 调度中心 · 调度服务中心：所有没派出去的活集中分派：谁手上活少就派给谁，急件优先；支持勾选多单批量指派、批量发布抢单，逐单回报成败与原因。</w:t>
      </w:r>
    </w:p>
    <w:p>
      <w:pPr>
        <w:spacing w:after="60" w:line="312" w:lineRule="auto"/>
        <w:ind w:left="283"/>
      </w:pPr>
      <w:r>
        <w:rPr>
          <w:rFonts w:ascii="微软雅黑" w:hAnsi="微软雅黑" w:eastAsia="微软雅黑" w:cs="微软雅黑"/>
          <w:b w:val="0"/>
          <w:color w:val="334155"/>
          <w:sz w:val="18"/>
        </w:rPr>
        <w:t>· 调度中心 · 调度看板：在途运单的实时看板：哪单到哪一步、谁在做、临期与超时高亮，调度员一眼看出堵在哪。</w:t>
      </w:r>
    </w:p>
    <w:p>
      <w:pPr>
        <w:spacing w:after="60" w:line="312" w:lineRule="auto"/>
        <w:ind w:left="283"/>
      </w:pPr>
      <w:r>
        <w:rPr>
          <w:rFonts w:ascii="微软雅黑" w:hAnsi="微软雅黑" w:eastAsia="微软雅黑" w:cs="微软雅黑"/>
          <w:b w:val="0"/>
          <w:color w:val="334155"/>
          <w:sz w:val="18"/>
        </w:rPr>
        <w:t>· 调度中心 · 实时位置：运送员实时位置与轨迹回放；距离依据分 GPS / 区域 / 层级三档并随结果标明，层级推算不冒充米数。</w:t>
      </w:r>
    </w:p>
    <w:p>
      <w:pPr>
        <w:spacing w:after="60" w:line="312" w:lineRule="auto"/>
        <w:ind w:left="283"/>
      </w:pPr>
      <w:r>
        <w:rPr>
          <w:rFonts w:ascii="微软雅黑" w:hAnsi="微软雅黑" w:eastAsia="微软雅黑" w:cs="微软雅黑"/>
          <w:b w:val="0"/>
          <w:color w:val="334155"/>
          <w:sz w:val="18"/>
        </w:rPr>
        <w:t>· 业务配置 · 类型与规则：运送分哪几类、定时定点的循环运送怎么设、是否要双人核对与交接签名、是人工指派还是抢单，都在这儿配置。</w:t>
      </w:r>
    </w:p>
    <w:p>
      <w:pPr>
        <w:spacing w:after="60" w:line="312" w:lineRule="auto"/>
        <w:ind w:left="283"/>
      </w:pPr>
      <w:r>
        <w:rPr>
          <w:rFonts w:ascii="微软雅黑" w:hAnsi="微软雅黑" w:eastAsia="微软雅黑" w:cs="微软雅黑"/>
          <w:b w:val="0"/>
          <w:color w:val="334155"/>
          <w:sz w:val="18"/>
        </w:rPr>
        <w:t>· 数据分析 · 统计报表：运送多少单、平均多久送到、超时多少、员工及时率、各科室用量分布，都能出报表。</w:t>
      </w:r>
    </w:p>
    <w:p>
      <w:pPr>
        <w:spacing w:before="240" w:after="100"/>
      </w:pPr>
      <w:r>
        <w:rPr>
          <w:rFonts w:ascii="微软雅黑" w:hAnsi="微软雅黑" w:eastAsia="微软雅黑" w:cs="微软雅黑"/>
          <w:b/>
          <w:color w:val="065F46"/>
          <w:sz w:val="26"/>
        </w:rPr>
        <w:t>保洁管理平台</w:t>
      </w:r>
    </w:p>
    <w:p>
      <w:pPr>
        <w:spacing w:before="180" w:after="60"/>
      </w:pPr>
      <w:r>
        <w:rPr>
          <w:rFonts w:ascii="微软雅黑" w:hAnsi="微软雅黑" w:eastAsia="微软雅黑" w:cs="微软雅黑"/>
          <w:b/>
          <w:color w:val="0F172A"/>
          <w:sz w:val="22"/>
        </w:rPr>
        <w:t>洁 保洁管理平台　（13 个功能页面 · 保洁主管、保洁员、院感管理员）</w:t>
      </w:r>
    </w:p>
    <w:p>
      <w:pPr>
        <w:spacing w:after="80" w:before="0" w:line="324" w:lineRule="auto"/>
        <w:jc w:val="left"/>
      </w:pPr>
      <w:r>
        <w:rPr>
          <w:rFonts w:ascii="微软雅黑" w:hAnsi="微软雅黑" w:eastAsia="微软雅黑" w:cs="微软雅黑"/>
          <w:b w:val="0"/>
          <w:color w:val="0F172A"/>
          <w:sz w:val="20"/>
        </w:rPr>
        <w:t>保洁质量管起来：哪里该扫、多久扫一次提前定好，任务自动生成，巡查出的问题要整改到销项，质量好坏有数据。</w:t>
      </w:r>
    </w:p>
    <w:p>
      <w:pPr>
        <w:spacing w:after="60" w:line="312" w:lineRule="auto"/>
        <w:ind w:left="283"/>
      </w:pPr>
      <w:r>
        <w:rPr>
          <w:rFonts w:ascii="微软雅黑" w:hAnsi="微软雅黑" w:eastAsia="微软雅黑" w:cs="微软雅黑"/>
          <w:b w:val="0"/>
          <w:color w:val="334155"/>
          <w:sz w:val="18"/>
        </w:rPr>
        <w:t>· 工作台 · 工作台：保洁这一块的成绩单：今天活完成多少、巡查合格率多少、多少问题等整改、专项计划做到哪一步、有什么异常提醒。</w:t>
      </w:r>
    </w:p>
    <w:p>
      <w:pPr>
        <w:spacing w:after="60" w:line="312" w:lineRule="auto"/>
        <w:ind w:left="283"/>
      </w:pPr>
      <w:r>
        <w:rPr>
          <w:rFonts w:ascii="微软雅黑" w:hAnsi="微软雅黑" w:eastAsia="微软雅黑" w:cs="微软雅黑"/>
          <w:b w:val="0"/>
          <w:color w:val="334155"/>
          <w:sz w:val="18"/>
        </w:rPr>
        <w:t>· 任务管理 · 保洁任务：日常保洁按区域标准与频次自动生成任务、派给具体的人，做完拍照为证，主管确认才算完成；支持抢单池与超时未接单升级领班。</w:t>
      </w:r>
    </w:p>
    <w:p>
      <w:pPr>
        <w:spacing w:after="60" w:line="312" w:lineRule="auto"/>
        <w:ind w:left="283"/>
      </w:pPr>
      <w:r>
        <w:rPr>
          <w:rFonts w:ascii="微软雅黑" w:hAnsi="微软雅黑" w:eastAsia="微软雅黑" w:cs="微软雅黑"/>
          <w:b w:val="0"/>
          <w:color w:val="334155"/>
          <w:sz w:val="18"/>
        </w:rPr>
        <w:t>· 任务管理 · 专项计划：深度清洁、开荒、玻璃与地面养护这类大活提前排期、按计划跟踪，不会漏做。</w:t>
      </w:r>
    </w:p>
    <w:p>
      <w:pPr>
        <w:spacing w:after="60" w:line="312" w:lineRule="auto"/>
        <w:ind w:left="283"/>
      </w:pPr>
      <w:r>
        <w:rPr>
          <w:rFonts w:ascii="微软雅黑" w:hAnsi="微软雅黑" w:eastAsia="微软雅黑" w:cs="微软雅黑"/>
          <w:b w:val="0"/>
          <w:color w:val="334155"/>
          <w:sz w:val="18"/>
        </w:rPr>
        <w:t>· 任务管理 · 消杀院感：哪块区域什么时候消的毒、用什么药、浓度多少、作用多久、谁做的，院感检查随时能拿出来。</w:t>
      </w:r>
    </w:p>
    <w:p>
      <w:pPr>
        <w:spacing w:after="60" w:line="312" w:lineRule="auto"/>
        <w:ind w:left="283"/>
      </w:pPr>
      <w:r>
        <w:rPr>
          <w:rFonts w:ascii="微软雅黑" w:hAnsi="微软雅黑" w:eastAsia="微软雅黑" w:cs="微软雅黑"/>
          <w:b w:val="0"/>
          <w:color w:val="334155"/>
          <w:sz w:val="18"/>
        </w:rPr>
        <w:t>· 任务管理 · 垃圾清运：生活垃圾等每天清运几次、什么时候清的，登记下来便于统计与检查。</w:t>
      </w:r>
    </w:p>
    <w:p>
      <w:pPr>
        <w:spacing w:after="60" w:line="312" w:lineRule="auto"/>
        <w:ind w:left="283"/>
      </w:pPr>
      <w:r>
        <w:rPr>
          <w:rFonts w:ascii="微软雅黑" w:hAnsi="微软雅黑" w:eastAsia="微软雅黑" w:cs="微软雅黑"/>
          <w:b w:val="0"/>
          <w:color w:val="334155"/>
          <w:sz w:val="18"/>
        </w:rPr>
        <w:t>· 巡查管理 · 巡查计划：什么时间查哪些区域、按什么标准查（日常巡查 / 抽查 / 联合检查），设好自动生成巡查任务。</w:t>
      </w:r>
    </w:p>
    <w:p>
      <w:pPr>
        <w:spacing w:after="60" w:line="312" w:lineRule="auto"/>
        <w:ind w:left="283"/>
      </w:pPr>
      <w:r>
        <w:rPr>
          <w:rFonts w:ascii="微软雅黑" w:hAnsi="微软雅黑" w:eastAsia="微软雅黑" w:cs="微软雅黑"/>
          <w:b w:val="0"/>
          <w:color w:val="334155"/>
          <w:sz w:val="18"/>
        </w:rPr>
        <w:t>· 巡查管理 · 巡查任务：巡查时按标准打分，发现问题随手拍照上报，不合格一键转整改单。</w:t>
      </w:r>
    </w:p>
    <w:p>
      <w:pPr>
        <w:spacing w:after="60" w:line="312" w:lineRule="auto"/>
        <w:ind w:left="283"/>
      </w:pPr>
      <w:r>
        <w:rPr>
          <w:rFonts w:ascii="微软雅黑" w:hAnsi="微软雅黑" w:eastAsia="微软雅黑" w:cs="微软雅黑"/>
          <w:b w:val="0"/>
          <w:color w:val="334155"/>
          <w:sz w:val="18"/>
        </w:rPr>
        <w:t>· 巡查管理 · 整改跟踪：问题转整改单派给人、约定什么时候改完，改完再复查确认，改到位才销项，超时自动升级。</w:t>
      </w:r>
    </w:p>
    <w:p>
      <w:pPr>
        <w:spacing w:after="60" w:line="312" w:lineRule="auto"/>
        <w:ind w:left="283"/>
      </w:pPr>
      <w:r>
        <w:rPr>
          <w:rFonts w:ascii="微软雅黑" w:hAnsi="微软雅黑" w:eastAsia="微软雅黑" w:cs="微软雅黑"/>
          <w:b w:val="0"/>
          <w:color w:val="334155"/>
          <w:sz w:val="18"/>
        </w:rPr>
        <w:t>· 异常中心 · 异常事件：科室投诉或质量异常登记、谁处理、结果如何，最后归档保存。</w:t>
      </w:r>
    </w:p>
    <w:p>
      <w:pPr>
        <w:spacing w:after="60" w:line="312" w:lineRule="auto"/>
        <w:ind w:left="283"/>
      </w:pPr>
      <w:r>
        <w:rPr>
          <w:rFonts w:ascii="微软雅黑" w:hAnsi="微软雅黑" w:eastAsia="微软雅黑" w:cs="微软雅黑"/>
          <w:b w:val="0"/>
          <w:color w:val="334155"/>
          <w:sz w:val="18"/>
        </w:rPr>
        <w:t>· 区域管理 · 保洁区域：院区 / 楼栋 / 楼层 / 房间一层层建好，每个区域对应什么保洁标准，可贴二维码扫码作业，支持 Excel 批量导入。</w:t>
      </w:r>
    </w:p>
    <w:p>
      <w:pPr>
        <w:spacing w:after="60" w:line="312" w:lineRule="auto"/>
        <w:ind w:left="283"/>
      </w:pPr>
      <w:r>
        <w:rPr>
          <w:rFonts w:ascii="微软雅黑" w:hAnsi="微软雅黑" w:eastAsia="微软雅黑" w:cs="微软雅黑"/>
          <w:b w:val="0"/>
          <w:color w:val="334155"/>
          <w:sz w:val="18"/>
        </w:rPr>
        <w:t>· 业务配置 · 标准与规则：保洁要做到什么程度算合格、多久做一次、巡查扣分怎么算，规则在这里设定。</w:t>
      </w:r>
    </w:p>
    <w:p>
      <w:pPr>
        <w:spacing w:after="60" w:line="312" w:lineRule="auto"/>
        <w:ind w:left="283"/>
      </w:pPr>
      <w:r>
        <w:rPr>
          <w:rFonts w:ascii="微软雅黑" w:hAnsi="微软雅黑" w:eastAsia="微软雅黑" w:cs="微软雅黑"/>
          <w:b w:val="0"/>
          <w:color w:val="334155"/>
          <w:sz w:val="18"/>
        </w:rPr>
        <w:t>· 物资管理 · 物资领用：保洁用品分几类、谁领了多少、每月大概用掉多少，都有记录可查。</w:t>
      </w:r>
    </w:p>
    <w:p>
      <w:pPr>
        <w:spacing w:after="60" w:line="312" w:lineRule="auto"/>
        <w:ind w:left="283"/>
      </w:pPr>
      <w:r>
        <w:rPr>
          <w:rFonts w:ascii="微软雅黑" w:hAnsi="微软雅黑" w:eastAsia="微软雅黑" w:cs="微软雅黑"/>
          <w:b w:val="0"/>
          <w:color w:val="334155"/>
          <w:sz w:val="18"/>
        </w:rPr>
        <w:t>· 数据分析 · 统计报表：任务完成率、巡查合格率、整改快不快、物资用了多少、每个人做了多少活，都能出报表。</w:t>
      </w:r>
    </w:p>
    <w:p>
      <w:pPr>
        <w:spacing w:before="240" w:after="100"/>
      </w:pPr>
      <w:r>
        <w:rPr>
          <w:rFonts w:ascii="微软雅黑" w:hAnsi="微软雅黑" w:eastAsia="微软雅黑" w:cs="微软雅黑"/>
          <w:b/>
          <w:color w:val="065F46"/>
          <w:sz w:val="26"/>
        </w:rPr>
        <w:t>医废管理平台</w:t>
      </w:r>
    </w:p>
    <w:p>
      <w:pPr>
        <w:spacing w:before="180" w:after="60"/>
      </w:pPr>
      <w:r>
        <w:rPr>
          <w:rFonts w:ascii="微软雅黑" w:hAnsi="微软雅黑" w:eastAsia="微软雅黑" w:cs="微软雅黑"/>
          <w:b/>
          <w:color w:val="0F172A"/>
          <w:sz w:val="22"/>
        </w:rPr>
        <w:t>废 医废管理平台　（13 个功能页面 · 医废管理员、收集人员、科室护士）</w:t>
      </w:r>
    </w:p>
    <w:p>
      <w:pPr>
        <w:spacing w:after="80" w:before="0" w:line="324" w:lineRule="auto"/>
        <w:jc w:val="left"/>
      </w:pPr>
      <w:r>
        <w:rPr>
          <w:rFonts w:ascii="微软雅黑" w:hAnsi="微软雅黑" w:eastAsia="微软雅黑" w:cs="微软雅黑"/>
          <w:b w:val="0"/>
          <w:color w:val="0F172A"/>
          <w:sz w:val="20"/>
        </w:rPr>
        <w:t>医废收运全程管起来：分类称重、双人交接、袋箱级追溯到去向，监管部门要的报表自动汇总。</w:t>
      </w:r>
    </w:p>
    <w:p>
      <w:pPr>
        <w:spacing w:after="60" w:line="312" w:lineRule="auto"/>
        <w:ind w:left="283"/>
      </w:pPr>
      <w:r>
        <w:rPr>
          <w:rFonts w:ascii="微软雅黑" w:hAnsi="微软雅黑" w:eastAsia="微软雅黑" w:cs="微软雅黑"/>
          <w:b w:val="0"/>
          <w:color w:val="334155"/>
          <w:sz w:val="18"/>
        </w:rPr>
        <w:t>· 工作台 · 工作台：今天收了多少公斤多少袋、还有几批等着运走、本月允许量用了多少（默认 8000 公斤）、各类医废各占多少。</w:t>
      </w:r>
    </w:p>
    <w:p>
      <w:pPr>
        <w:spacing w:after="60" w:line="312" w:lineRule="auto"/>
        <w:ind w:left="283"/>
      </w:pPr>
      <w:r>
        <w:rPr>
          <w:rFonts w:ascii="微软雅黑" w:hAnsi="微软雅黑" w:eastAsia="微软雅黑" w:cs="微软雅黑"/>
          <w:b w:val="0"/>
          <w:color w:val="334155"/>
          <w:sz w:val="18"/>
        </w:rPr>
        <w:t>· 袋箱级追溯 · 周转箱与出入库：箱码与在库状态、袋箱绑定与解绑（解绑必填原因）、入库出库登记与在库滞留时长。</w:t>
      </w:r>
    </w:p>
    <w:p>
      <w:pPr>
        <w:spacing w:after="60" w:line="312" w:lineRule="auto"/>
        <w:ind w:left="283"/>
      </w:pPr>
      <w:r>
        <w:rPr>
          <w:rFonts w:ascii="微软雅黑" w:hAnsi="微软雅黑" w:eastAsia="微软雅黑" w:cs="微软雅黑"/>
          <w:b w:val="0"/>
          <w:color w:val="334155"/>
          <w:sz w:val="18"/>
        </w:rPr>
        <w:t>· 袋箱级追溯 · 收集 / 入库 / 出库明细：输入袋号或箱号即反查产生科室、收集人、称重、装箱、出入库与运输单位全过程时间线，出入库可对账。</w:t>
      </w:r>
    </w:p>
    <w:p>
      <w:pPr>
        <w:spacing w:after="60" w:line="312" w:lineRule="auto"/>
        <w:ind w:left="283"/>
      </w:pPr>
      <w:r>
        <w:rPr>
          <w:rFonts w:ascii="微软雅黑" w:hAnsi="微软雅黑" w:eastAsia="微软雅黑" w:cs="微软雅黑"/>
          <w:b w:val="0"/>
          <w:color w:val="334155"/>
          <w:sz w:val="18"/>
        </w:rPr>
        <w:t>· 袋箱级追溯 · 暂存处消毒：暂存点消毒登记：时间、药剂、浓度、作用时长、执行人，院感检查随时调得出。</w:t>
      </w:r>
    </w:p>
    <w:p>
      <w:pPr>
        <w:spacing w:after="60" w:line="312" w:lineRule="auto"/>
        <w:ind w:left="283"/>
      </w:pPr>
      <w:r>
        <w:rPr>
          <w:rFonts w:ascii="微软雅黑" w:hAnsi="微软雅黑" w:eastAsia="微软雅黑" w:cs="微软雅黑"/>
          <w:b w:val="0"/>
          <w:color w:val="334155"/>
          <w:sz w:val="18"/>
        </w:rPr>
        <w:t>· 风险与异常 · 预警中心：超重、未及时入库 / 出库、超期滞留等预警集中处置，不靠人盯。</w:t>
      </w:r>
    </w:p>
    <w:p>
      <w:pPr>
        <w:spacing w:after="60" w:line="312" w:lineRule="auto"/>
        <w:ind w:left="283"/>
      </w:pPr>
      <w:r>
        <w:rPr>
          <w:rFonts w:ascii="微软雅黑" w:hAnsi="微软雅黑" w:eastAsia="微软雅黑" w:cs="微软雅黑"/>
          <w:b w:val="0"/>
          <w:color w:val="334155"/>
          <w:sz w:val="18"/>
        </w:rPr>
        <w:t>· 风险与异常 · 异常登记：医废异常（泄漏、混投、破损等）登记与处理闭环。</w:t>
      </w:r>
    </w:p>
    <w:p>
      <w:pPr>
        <w:spacing w:after="60" w:line="312" w:lineRule="auto"/>
        <w:ind w:left="283"/>
      </w:pPr>
      <w:r>
        <w:rPr>
          <w:rFonts w:ascii="微软雅黑" w:hAnsi="微软雅黑" w:eastAsia="微软雅黑" w:cs="微软雅黑"/>
          <w:b w:val="0"/>
          <w:color w:val="334155"/>
          <w:sz w:val="18"/>
        </w:rPr>
        <w:t>· 收集管理 · 收集登记：科室按类别称重登记、记清袋数，交接时两个人当面核对，自动生成收集联单；科室端也可扫码提交。</w:t>
      </w:r>
    </w:p>
    <w:p>
      <w:pPr>
        <w:spacing w:after="60" w:line="312" w:lineRule="auto"/>
        <w:ind w:left="283"/>
      </w:pPr>
      <w:r>
        <w:rPr>
          <w:rFonts w:ascii="微软雅黑" w:hAnsi="微软雅黑" w:eastAsia="微软雅黑" w:cs="微软雅黑"/>
          <w:b w:val="0"/>
          <w:color w:val="334155"/>
          <w:sz w:val="18"/>
        </w:rPr>
        <w:t>· 转运管理 · 转运记录：装箱、装车、出库与交处置单位确认，联单号、运输单位、车牌、司机信息全程留痕。</w:t>
      </w:r>
    </w:p>
    <w:p>
      <w:pPr>
        <w:spacing w:after="60" w:line="312" w:lineRule="auto"/>
        <w:ind w:left="283"/>
      </w:pPr>
      <w:r>
        <w:rPr>
          <w:rFonts w:ascii="微软雅黑" w:hAnsi="微软雅黑" w:eastAsia="微软雅黑" w:cs="微软雅黑"/>
          <w:b w:val="0"/>
          <w:color w:val="334155"/>
          <w:sz w:val="18"/>
        </w:rPr>
        <w:t>· 业务配置 · 医废类别：感染性、损伤性、病理性、药物性、化学性等类别怎么分、怎么处置，在这里设定。</w:t>
      </w:r>
    </w:p>
    <w:p>
      <w:pPr>
        <w:spacing w:after="60" w:line="312" w:lineRule="auto"/>
        <w:ind w:left="283"/>
      </w:pPr>
      <w:r>
        <w:rPr>
          <w:rFonts w:ascii="微软雅黑" w:hAnsi="微软雅黑" w:eastAsia="微软雅黑" w:cs="微软雅黑"/>
          <w:b w:val="0"/>
          <w:color w:val="334155"/>
          <w:sz w:val="18"/>
        </w:rPr>
        <w:t>· 监管对接 · 监管上报：按周期自动汇总上报数据（重量、类别、联单），卫健委与环保检查上报直接用，上报留痕。</w:t>
      </w:r>
    </w:p>
    <w:p>
      <w:pPr>
        <w:spacing w:after="60" w:line="312" w:lineRule="auto"/>
        <w:ind w:left="283"/>
      </w:pPr>
      <w:r>
        <w:rPr>
          <w:rFonts w:ascii="微软雅黑" w:hAnsi="微软雅黑" w:eastAsia="微软雅黑" w:cs="微软雅黑"/>
          <w:b w:val="0"/>
          <w:color w:val="334155"/>
          <w:sz w:val="18"/>
        </w:rPr>
        <w:t>· 监管对接 · 规范表导出：六张规范表按省级上报口径逐字对齐导出，不用再手工拼表。</w:t>
      </w:r>
    </w:p>
    <w:p>
      <w:pPr>
        <w:spacing w:after="60" w:line="312" w:lineRule="auto"/>
        <w:ind w:left="283"/>
      </w:pPr>
      <w:r>
        <w:rPr>
          <w:rFonts w:ascii="微软雅黑" w:hAnsi="微软雅黑" w:eastAsia="微软雅黑" w:cs="微软雅黑"/>
          <w:b w:val="0"/>
          <w:color w:val="334155"/>
          <w:sz w:val="18"/>
        </w:rPr>
        <w:t>· 监管对接 · 区域配置：不同省份上报口径与字段映射配置，跨区域项目不必改代码。</w:t>
      </w:r>
    </w:p>
    <w:p>
      <w:pPr>
        <w:spacing w:after="60" w:line="312" w:lineRule="auto"/>
        <w:ind w:left="283"/>
      </w:pPr>
      <w:r>
        <w:rPr>
          <w:rFonts w:ascii="微软雅黑" w:hAnsi="微软雅黑" w:eastAsia="微软雅黑" w:cs="微软雅黑"/>
          <w:b w:val="0"/>
          <w:color w:val="334155"/>
          <w:sz w:val="18"/>
        </w:rPr>
        <w:t>· 数据分析 · 统计报表：按类别、科室、月份看医废量变化与趋势，附出入库勾稽说明，快到额度上限会提醒。</w:t>
      </w:r>
    </w:p>
    <w:p>
      <w:pPr>
        <w:spacing w:before="240" w:after="100"/>
      </w:pPr>
      <w:r>
        <w:rPr>
          <w:rFonts w:ascii="微软雅黑" w:hAnsi="微软雅黑" w:eastAsia="微软雅黑" w:cs="微软雅黑"/>
          <w:b/>
          <w:color w:val="065F46"/>
          <w:sz w:val="26"/>
        </w:rPr>
        <w:t>安保管理平台（含消防与应急）</w:t>
      </w:r>
    </w:p>
    <w:p>
      <w:pPr>
        <w:spacing w:before="180" w:after="60"/>
      </w:pPr>
      <w:r>
        <w:rPr>
          <w:rFonts w:ascii="微软雅黑" w:hAnsi="微软雅黑" w:eastAsia="微软雅黑" w:cs="微软雅黑"/>
          <w:b/>
          <w:color w:val="0F172A"/>
          <w:sz w:val="22"/>
        </w:rPr>
        <w:t>安 安保管理平台　（16 个功能页面 · 安保主管、安保员、消防管理员）</w:t>
      </w:r>
    </w:p>
    <w:p>
      <w:pPr>
        <w:spacing w:after="80" w:before="0" w:line="324" w:lineRule="auto"/>
        <w:jc w:val="left"/>
      </w:pPr>
      <w:r>
        <w:rPr>
          <w:rFonts w:ascii="微软雅黑" w:hAnsi="微软雅黑" w:eastAsia="微软雅黑" w:cs="微软雅黑"/>
          <w:b w:val="0"/>
          <w:color w:val="0F172A"/>
          <w:sz w:val="20"/>
        </w:rPr>
        <w:t>医院秩序管起来：谁进谁出登记、巡逻到点打卡、消防设施按期检、离岗有预警、出事有记录、换班交接清楚。</w:t>
      </w:r>
    </w:p>
    <w:p>
      <w:pPr>
        <w:spacing w:after="60" w:line="312" w:lineRule="auto"/>
        <w:ind w:left="283"/>
      </w:pPr>
      <w:r>
        <w:rPr>
          <w:rFonts w:ascii="微软雅黑" w:hAnsi="微软雅黑" w:eastAsia="微软雅黑" w:cs="微软雅黑"/>
          <w:b w:val="0"/>
          <w:color w:val="334155"/>
          <w:sz w:val="18"/>
        </w:rPr>
        <w:t>· 工作台 · 工作台：门岗、巡逻、巡更、事件、隐患与值守六块的当日总览，夜班交接先看这一屏。</w:t>
      </w:r>
    </w:p>
    <w:p>
      <w:pPr>
        <w:spacing w:after="60" w:line="312" w:lineRule="auto"/>
        <w:ind w:left="283"/>
      </w:pPr>
      <w:r>
        <w:rPr>
          <w:rFonts w:ascii="微软雅黑" w:hAnsi="微软雅黑" w:eastAsia="微软雅黑" w:cs="微软雅黑"/>
          <w:b w:val="0"/>
          <w:color w:val="334155"/>
          <w:sz w:val="18"/>
        </w:rPr>
        <w:t>· 门岗管理 · 门岗登记：人员与车辆进出登记、放行与离场时间，超时未离场会提醒，外来人员可追溯。</w:t>
      </w:r>
    </w:p>
    <w:p>
      <w:pPr>
        <w:spacing w:after="60" w:line="312" w:lineRule="auto"/>
        <w:ind w:left="283"/>
      </w:pPr>
      <w:r>
        <w:rPr>
          <w:rFonts w:ascii="微软雅黑" w:hAnsi="微软雅黑" w:eastAsia="微软雅黑" w:cs="微软雅黑"/>
          <w:b w:val="0"/>
          <w:color w:val="334155"/>
          <w:sz w:val="18"/>
        </w:rPr>
        <w:t>· 巡逻管理 · 巡逻任务：巡逻任务下发与执行，现场发现的问题一键上报并自动派到处理人。</w:t>
      </w:r>
    </w:p>
    <w:p>
      <w:pPr>
        <w:spacing w:after="60" w:line="312" w:lineRule="auto"/>
        <w:ind w:left="283"/>
      </w:pPr>
      <w:r>
        <w:rPr>
          <w:rFonts w:ascii="微软雅黑" w:hAnsi="微软雅黑" w:eastAsia="微软雅黑" w:cs="微软雅黑"/>
          <w:b w:val="0"/>
          <w:color w:val="334155"/>
          <w:sz w:val="18"/>
        </w:rPr>
        <w:t>· 巡更三层 · 巡更点位：巡更点主数据：编号、二维码、蓝牙扣、GPS 有效半径、是否要求拍照，一处维护各处引用。</w:t>
      </w:r>
    </w:p>
    <w:p>
      <w:pPr>
        <w:spacing w:after="60" w:line="312" w:lineRule="auto"/>
        <w:ind w:left="283"/>
      </w:pPr>
      <w:r>
        <w:rPr>
          <w:rFonts w:ascii="微软雅黑" w:hAnsi="微软雅黑" w:eastAsia="微软雅黑" w:cs="微软雅黑"/>
          <w:b w:val="0"/>
          <w:color w:val="334155"/>
          <w:sz w:val="18"/>
        </w:rPr>
        <w:t>· 巡更三层 · 巡更路线：路线的点位顺序与预计耗时维护，支持地图点选与实地提交两种建法。</w:t>
      </w:r>
    </w:p>
    <w:p>
      <w:pPr>
        <w:spacing w:after="60" w:line="312" w:lineRule="auto"/>
        <w:ind w:left="283"/>
      </w:pPr>
      <w:r>
        <w:rPr>
          <w:rFonts w:ascii="微软雅黑" w:hAnsi="微软雅黑" w:eastAsia="微软雅黑" w:cs="微软雅黑"/>
          <w:b w:val="0"/>
          <w:color w:val="334155"/>
          <w:sz w:val="18"/>
        </w:rPr>
        <w:t>· 巡更三层 · 巡更计划：按路线 × 频次 × 时段排巡更计划，到点自动生成任务；节假日可申请中断，批准后不计漏巡。</w:t>
      </w:r>
    </w:p>
    <w:p>
      <w:pPr>
        <w:spacing w:after="60" w:line="312" w:lineRule="auto"/>
        <w:ind w:left="283"/>
      </w:pPr>
      <w:r>
        <w:rPr>
          <w:rFonts w:ascii="微软雅黑" w:hAnsi="微软雅黑" w:eastAsia="微软雅黑" w:cs="微软雅黑"/>
          <w:b w:val="0"/>
          <w:color w:val="334155"/>
          <w:sz w:val="18"/>
        </w:rPr>
        <w:t>· 巡更三层 · 巡更执行与轨迹：应巡 / 已签 / 漏巡 / 超时 / 中断 / 异常六栏统计与轨迹回放，漏点在哪儿一目了然。</w:t>
      </w:r>
    </w:p>
    <w:p>
      <w:pPr>
        <w:spacing w:after="60" w:line="312" w:lineRule="auto"/>
        <w:ind w:left="283"/>
      </w:pPr>
      <w:r>
        <w:rPr>
          <w:rFonts w:ascii="微软雅黑" w:hAnsi="微软雅黑" w:eastAsia="微软雅黑" w:cs="微软雅黑"/>
          <w:b w:val="0"/>
          <w:color w:val="334155"/>
          <w:sz w:val="18"/>
        </w:rPr>
        <w:t>· 消防安全 · 消防设施台账：消防设施一类一档一码：规格、数量、压力、铅封、生产日期、有效期、巡检周期与责任人。</w:t>
      </w:r>
    </w:p>
    <w:p>
      <w:pPr>
        <w:spacing w:after="60" w:line="312" w:lineRule="auto"/>
        <w:ind w:left="283"/>
      </w:pPr>
      <w:r>
        <w:rPr>
          <w:rFonts w:ascii="微软雅黑" w:hAnsi="微软雅黑" w:eastAsia="微软雅黑" w:cs="微软雅黑"/>
          <w:b w:val="0"/>
          <w:color w:val="334155"/>
          <w:sz w:val="18"/>
        </w:rPr>
        <w:t>· 消防安全 · 消防巡检记录：按国家规范逐项巡检（压力、铅封、有效期、通道畅通），不合格直接转隐患，下次巡检日期按周期自动复算。</w:t>
      </w:r>
    </w:p>
    <w:p>
      <w:pPr>
        <w:spacing w:after="60" w:line="312" w:lineRule="auto"/>
        <w:ind w:left="283"/>
      </w:pPr>
      <w:r>
        <w:rPr>
          <w:rFonts w:ascii="微软雅黑" w:hAnsi="微软雅黑" w:eastAsia="微软雅黑" w:cs="微软雅黑"/>
          <w:b w:val="0"/>
          <w:color w:val="334155"/>
          <w:sz w:val="18"/>
        </w:rPr>
        <w:t>· 应急与值守 · 应急预案与任务：六类应急预案模板（火灾 / 治安 / 医疗急救 / 自然灾害 / 设备故障 / 群体事件），一键下发班组、逐项处置并强制留证，事后自动生成六段式复盘报告。</w:t>
      </w:r>
    </w:p>
    <w:p>
      <w:pPr>
        <w:spacing w:after="60" w:line="312" w:lineRule="auto"/>
        <w:ind w:left="283"/>
      </w:pPr>
      <w:r>
        <w:rPr>
          <w:rFonts w:ascii="微软雅黑" w:hAnsi="微软雅黑" w:eastAsia="微软雅黑" w:cs="微软雅黑"/>
          <w:b w:val="0"/>
          <w:color w:val="334155"/>
          <w:sz w:val="18"/>
        </w:rPr>
        <w:t>· 应急与值守 · 岗位值守与监控：到岗签到、在岗动作心跳、签退三动作值守台账；无动作超阈值即预警 / 脱岗，摄像头点位挂到值岗点位，点图标直接调画面。</w:t>
      </w:r>
    </w:p>
    <w:p>
      <w:pPr>
        <w:spacing w:after="60" w:line="312" w:lineRule="auto"/>
        <w:ind w:left="283"/>
      </w:pPr>
      <w:r>
        <w:rPr>
          <w:rFonts w:ascii="微软雅黑" w:hAnsi="微软雅黑" w:eastAsia="微软雅黑" w:cs="微软雅黑"/>
          <w:b w:val="0"/>
          <w:color w:val="334155"/>
          <w:sz w:val="18"/>
        </w:rPr>
        <w:t>· 事件中心 · 安全事件：治安、纠纷、拥堵、推销等安全事件登记、派单处理与确认归档。</w:t>
      </w:r>
    </w:p>
    <w:p>
      <w:pPr>
        <w:spacing w:after="60" w:line="312" w:lineRule="auto"/>
        <w:ind w:left="283"/>
      </w:pPr>
      <w:r>
        <w:rPr>
          <w:rFonts w:ascii="微软雅黑" w:hAnsi="微软雅黑" w:eastAsia="微软雅黑" w:cs="微软雅黑"/>
          <w:b w:val="0"/>
          <w:color w:val="334155"/>
          <w:sz w:val="18"/>
        </w:rPr>
        <w:t>· 隐患督办 · 隐患统一台账：跨条线隐患统一台账：类型、风险等级、限期、催办、升级、销项，未闭环与超期高亮，把散在各处的异常收拢成一件事。</w:t>
      </w:r>
    </w:p>
    <w:p>
      <w:pPr>
        <w:spacing w:after="60" w:line="312" w:lineRule="auto"/>
        <w:ind w:left="283"/>
      </w:pPr>
      <w:r>
        <w:rPr>
          <w:rFonts w:ascii="微软雅黑" w:hAnsi="微软雅黑" w:eastAsia="微软雅黑" w:cs="微软雅黑"/>
          <w:b w:val="0"/>
          <w:color w:val="334155"/>
          <w:sz w:val="18"/>
        </w:rPr>
        <w:t>· 隐患督办 · 隐患统计分析：隐患趋势、类型与责任分布、超期与闭环率统计，用于安全例会。</w:t>
      </w:r>
    </w:p>
    <w:p>
      <w:pPr>
        <w:spacing w:after="60" w:line="312" w:lineRule="auto"/>
        <w:ind w:left="283"/>
      </w:pPr>
      <w:r>
        <w:rPr>
          <w:rFonts w:ascii="微软雅黑" w:hAnsi="微软雅黑" w:eastAsia="微软雅黑" w:cs="微软雅黑"/>
          <w:b w:val="0"/>
          <w:color w:val="334155"/>
          <w:sz w:val="18"/>
        </w:rPr>
        <w:t>· 交接班管理 · 交接班记录：班次交接事项登记与接班确认，交接不清导致的责任空档可追溯。</w:t>
      </w:r>
    </w:p>
    <w:p>
      <w:pPr>
        <w:spacing w:after="60" w:line="312" w:lineRule="auto"/>
        <w:ind w:left="283"/>
      </w:pPr>
      <w:r>
        <w:rPr>
          <w:rFonts w:ascii="微软雅黑" w:hAnsi="微软雅黑" w:eastAsia="微软雅黑" w:cs="微软雅黑"/>
          <w:b w:val="0"/>
          <w:color w:val="334155"/>
          <w:sz w:val="18"/>
        </w:rPr>
        <w:t>· 数据分析 · 统计报表：门岗、巡逻、巡更、事件、隐患的综合统计报表，迎检与安全考核直接用。</w:t>
      </w:r>
    </w:p>
    <w:p>
      <w:pPr>
        <w:spacing w:before="240" w:after="100"/>
      </w:pPr>
      <w:r>
        <w:rPr>
          <w:rFonts w:ascii="微软雅黑" w:hAnsi="微软雅黑" w:eastAsia="微软雅黑" w:cs="微软雅黑"/>
          <w:b/>
          <w:color w:val="065F46"/>
          <w:sz w:val="26"/>
        </w:rPr>
        <w:t>陪护与辅医</w:t>
      </w:r>
    </w:p>
    <w:p>
      <w:pPr>
        <w:spacing w:before="180" w:after="60"/>
      </w:pPr>
      <w:r>
        <w:rPr>
          <w:rFonts w:ascii="微软雅黑" w:hAnsi="微软雅黑" w:eastAsia="微软雅黑" w:cs="微软雅黑"/>
          <w:b/>
          <w:color w:val="0F172A"/>
          <w:sz w:val="22"/>
        </w:rPr>
        <w:t>护 陪护管理平台　（9 个功能页面 · 陪护主管、陪护员、收费员）</w:t>
      </w:r>
    </w:p>
    <w:p>
      <w:pPr>
        <w:spacing w:after="80" w:before="0" w:line="324" w:lineRule="auto"/>
        <w:jc w:val="left"/>
      </w:pPr>
      <w:r>
        <w:rPr>
          <w:rFonts w:ascii="微软雅黑" w:hAnsi="微软雅黑" w:eastAsia="微软雅黑" w:cs="微软雅黑"/>
          <w:b w:val="0"/>
          <w:color w:val="0F172A"/>
          <w:sz w:val="20"/>
        </w:rPr>
        <w:t>陪护服务从开单到结算管起来：套餐价格清楚、在床陪护有记录、上下班打卡自动算加时费，收费与欠费一目了然。</w:t>
      </w:r>
    </w:p>
    <w:p>
      <w:pPr>
        <w:spacing w:after="60" w:line="312" w:lineRule="auto"/>
        <w:ind w:left="283"/>
      </w:pPr>
      <w:r>
        <w:rPr>
          <w:rFonts w:ascii="微软雅黑" w:hAnsi="微软雅黑" w:eastAsia="微软雅黑" w:cs="微软雅黑"/>
          <w:b w:val="0"/>
          <w:color w:val="334155"/>
          <w:sz w:val="18"/>
        </w:rPr>
        <w:t>· 工作台 · 监控大屏：在床陪护、待派单、在岗班次与当日收入的实时总览，投屏给主管看最直观。</w:t>
      </w:r>
    </w:p>
    <w:p>
      <w:pPr>
        <w:spacing w:after="60" w:line="312" w:lineRule="auto"/>
        <w:ind w:left="283"/>
      </w:pPr>
      <w:r>
        <w:rPr>
          <w:rFonts w:ascii="微软雅黑" w:hAnsi="微软雅黑" w:eastAsia="微软雅黑" w:cs="微软雅黑"/>
          <w:b w:val="0"/>
          <w:color w:val="334155"/>
          <w:sz w:val="18"/>
        </w:rPr>
        <w:t>· 套餐计价 · 陪护套餐：陪护套餐与计价规则维护：包含哪些服务、怎么算钱、加时怎么加、最低服务时长多少。</w:t>
      </w:r>
    </w:p>
    <w:p>
      <w:pPr>
        <w:spacing w:after="60" w:line="312" w:lineRule="auto"/>
        <w:ind w:left="283"/>
      </w:pPr>
      <w:r>
        <w:rPr>
          <w:rFonts w:ascii="微软雅黑" w:hAnsi="微软雅黑" w:eastAsia="微软雅黑" w:cs="微软雅黑"/>
          <w:b w:val="0"/>
          <w:color w:val="334155"/>
          <w:sz w:val="18"/>
        </w:rPr>
        <w:t>· 服务管理 · 陪护服务单：开单、按技能与空闲派单、加时与取消、收费与欠费跟踪；一床一档，换人换班都留痕。</w:t>
      </w:r>
    </w:p>
    <w:p>
      <w:pPr>
        <w:spacing w:after="60" w:line="312" w:lineRule="auto"/>
        <w:ind w:left="283"/>
      </w:pPr>
      <w:r>
        <w:rPr>
          <w:rFonts w:ascii="微软雅黑" w:hAnsi="微软雅黑" w:eastAsia="微软雅黑" w:cs="微软雅黑"/>
          <w:b w:val="0"/>
          <w:color w:val="334155"/>
          <w:sz w:val="18"/>
        </w:rPr>
        <w:t>· 服务管理 · 班次记录：陪护员上下班打卡与班次交接，系统自动算服务时长与加时费，不用手工对表。</w:t>
      </w:r>
    </w:p>
    <w:p>
      <w:pPr>
        <w:spacing w:after="60" w:line="312" w:lineRule="auto"/>
        <w:ind w:left="283"/>
      </w:pPr>
      <w:r>
        <w:rPr>
          <w:rFonts w:ascii="微软雅黑" w:hAnsi="微软雅黑" w:eastAsia="微软雅黑" w:cs="微软雅黑"/>
          <w:b w:val="0"/>
          <w:color w:val="334155"/>
          <w:sz w:val="18"/>
        </w:rPr>
        <w:t>· 照料服务 · 照护项目库：翻身、喂食、擦浴等照护动作的标准项与建议频次定义，护理质量有统一口径。</w:t>
      </w:r>
    </w:p>
    <w:p>
      <w:pPr>
        <w:spacing w:after="60" w:line="312" w:lineRule="auto"/>
        <w:ind w:left="283"/>
      </w:pPr>
      <w:r>
        <w:rPr>
          <w:rFonts w:ascii="微软雅黑" w:hAnsi="微软雅黑" w:eastAsia="微软雅黑" w:cs="微软雅黑"/>
          <w:b w:val="0"/>
          <w:color w:val="334155"/>
          <w:sz w:val="18"/>
        </w:rPr>
        <w:t>· 照料服务 · 照护台账：逐床逐班的照护执行记录：这个班做了几次、谁做的、有没有漏做，随时能查。</w:t>
      </w:r>
    </w:p>
    <w:p>
      <w:pPr>
        <w:spacing w:after="60" w:line="312" w:lineRule="auto"/>
        <w:ind w:left="283"/>
      </w:pPr>
      <w:r>
        <w:rPr>
          <w:rFonts w:ascii="微软雅黑" w:hAnsi="微软雅黑" w:eastAsia="微软雅黑" w:cs="微软雅黑"/>
          <w:b w:val="0"/>
          <w:color w:val="334155"/>
          <w:sz w:val="18"/>
        </w:rPr>
        <w:t>· 照料服务 · 照护异常：照护过程中的异常（跌床、压疮、拒食等）登记与处理闭环，避免事后说不清。</w:t>
      </w:r>
    </w:p>
    <w:p>
      <w:pPr>
        <w:spacing w:after="60" w:line="312" w:lineRule="auto"/>
        <w:ind w:left="283"/>
      </w:pPr>
      <w:r>
        <w:rPr>
          <w:rFonts w:ascii="微软雅黑" w:hAnsi="微软雅黑" w:eastAsia="微软雅黑" w:cs="微软雅黑"/>
          <w:b w:val="0"/>
          <w:color w:val="334155"/>
          <w:sz w:val="18"/>
        </w:rPr>
        <w:t>· 收费结算 · 费用结算：按服务单与班次结算费用，支持挂账与收款登记，欠费名单随时可查。</w:t>
      </w:r>
    </w:p>
    <w:p>
      <w:pPr>
        <w:spacing w:after="60" w:line="312" w:lineRule="auto"/>
        <w:ind w:left="283"/>
      </w:pPr>
      <w:r>
        <w:rPr>
          <w:rFonts w:ascii="微软雅黑" w:hAnsi="微软雅黑" w:eastAsia="微软雅黑" w:cs="微软雅黑"/>
          <w:b w:val="0"/>
          <w:color w:val="334155"/>
          <w:sz w:val="18"/>
        </w:rPr>
        <w:t>· 数据分析 · 统计报表：陪护收入、订单与班次统计、每位护工的工作量与评价，用于排班和绩效。</w:t>
      </w:r>
    </w:p>
    <w:p>
      <w:pPr>
        <w:spacing w:before="180" w:after="60"/>
      </w:pPr>
      <w:r>
        <w:rPr>
          <w:rFonts w:ascii="微软雅黑" w:hAnsi="微软雅黑" w:eastAsia="微软雅黑" w:cs="微软雅黑"/>
          <w:b/>
          <w:color w:val="0F172A"/>
          <w:sz w:val="22"/>
        </w:rPr>
        <w:t>辅 辅医陪诊　（6 个功能页面 · 辅医主管、辅医员）</w:t>
      </w:r>
    </w:p>
    <w:p>
      <w:pPr>
        <w:spacing w:after="80" w:before="0" w:line="324" w:lineRule="auto"/>
        <w:jc w:val="left"/>
      </w:pPr>
      <w:r>
        <w:rPr>
          <w:rFonts w:ascii="微软雅黑" w:hAnsi="微软雅黑" w:eastAsia="微软雅黑" w:cs="微软雅黑"/>
          <w:b w:val="0"/>
          <w:color w:val="0F172A"/>
          <w:sz w:val="20"/>
        </w:rPr>
        <w:t>合同内的免费陪检陪送也管起来：按单派活、全程留痕、投诉有人跟进，与收费陪护分开算账。</w:t>
      </w:r>
    </w:p>
    <w:p>
      <w:pPr>
        <w:spacing w:after="60" w:line="312" w:lineRule="auto"/>
        <w:ind w:left="283"/>
      </w:pPr>
      <w:r>
        <w:rPr>
          <w:rFonts w:ascii="微软雅黑" w:hAnsi="微软雅黑" w:eastAsia="微软雅黑" w:cs="微软雅黑"/>
          <w:b w:val="0"/>
          <w:color w:val="334155"/>
          <w:sz w:val="18"/>
        </w:rPr>
        <w:t>· 工作台 · 工作台：免费陪检陪送工单的待办、在办、超时情况与人员在岗分布。</w:t>
      </w:r>
    </w:p>
    <w:p>
      <w:pPr>
        <w:spacing w:after="60" w:line="312" w:lineRule="auto"/>
        <w:ind w:left="283"/>
      </w:pPr>
      <w:r>
        <w:rPr>
          <w:rFonts w:ascii="微软雅黑" w:hAnsi="微软雅黑" w:eastAsia="微软雅黑" w:cs="微软雅黑"/>
          <w:b w:val="0"/>
          <w:color w:val="334155"/>
          <w:sz w:val="18"/>
        </w:rPr>
        <w:t>· 工单管理 · 服务工单：科室端下单、按单派活、执行留痕，科室确认后才计完成，还能给服务打分。</w:t>
      </w:r>
    </w:p>
    <w:p>
      <w:pPr>
        <w:spacing w:after="60" w:line="312" w:lineRule="auto"/>
        <w:ind w:left="283"/>
      </w:pPr>
      <w:r>
        <w:rPr>
          <w:rFonts w:ascii="微软雅黑" w:hAnsi="微软雅黑" w:eastAsia="微软雅黑" w:cs="微软雅黑"/>
          <w:b w:val="0"/>
          <w:color w:val="334155"/>
          <w:sz w:val="18"/>
        </w:rPr>
        <w:t>· 驻床管理 · 驻床配置：驻床（驻科）点位与标准配置人数维护，可按配置批量生成服务任务，缺岗一眼看出。</w:t>
      </w:r>
    </w:p>
    <w:p>
      <w:pPr>
        <w:spacing w:after="60" w:line="312" w:lineRule="auto"/>
        <w:ind w:left="283"/>
      </w:pPr>
      <w:r>
        <w:rPr>
          <w:rFonts w:ascii="微软雅黑" w:hAnsi="微软雅黑" w:eastAsia="微软雅黑" w:cs="微软雅黑"/>
          <w:b w:val="0"/>
          <w:color w:val="334155"/>
          <w:sz w:val="18"/>
        </w:rPr>
        <w:t>· 事件中心 · 异常与投诉：陪诊过程中的异常与投诉登记、处理与归档，服务改进有依据。</w:t>
      </w:r>
    </w:p>
    <w:p>
      <w:pPr>
        <w:spacing w:after="60" w:line="312" w:lineRule="auto"/>
        <w:ind w:left="283"/>
      </w:pPr>
      <w:r>
        <w:rPr>
          <w:rFonts w:ascii="微软雅黑" w:hAnsi="微软雅黑" w:eastAsia="微软雅黑" w:cs="微软雅黑"/>
          <w:b w:val="0"/>
          <w:color w:val="334155"/>
          <w:sz w:val="18"/>
        </w:rPr>
        <w:t>· 业务配置 · 服务类型：辅医服务类型、预计时长与计价口径维护。</w:t>
      </w:r>
    </w:p>
    <w:p>
      <w:pPr>
        <w:spacing w:after="60" w:line="312" w:lineRule="auto"/>
        <w:ind w:left="283"/>
      </w:pPr>
      <w:r>
        <w:rPr>
          <w:rFonts w:ascii="微软雅黑" w:hAnsi="微软雅黑" w:eastAsia="微软雅黑" w:cs="微软雅黑"/>
          <w:b w:val="0"/>
          <w:color w:val="334155"/>
          <w:sz w:val="18"/>
        </w:rPr>
        <w:t>· 数据分析 · 统计报表：工单量、响应与完成时效、各科室分布统计，支撑合同履约举证。</w:t>
      </w:r>
    </w:p>
    <w:p>
      <w:pPr>
        <w:spacing w:before="240" w:after="100"/>
      </w:pPr>
      <w:r>
        <w:rPr>
          <w:rFonts w:ascii="微软雅黑" w:hAnsi="微软雅黑" w:eastAsia="微软雅黑" w:cs="微软雅黑"/>
          <w:b/>
          <w:color w:val="065F46"/>
          <w:sz w:val="26"/>
        </w:rPr>
        <w:t>配餐 · 织物洗涤 · 生活垃圾</w:t>
      </w:r>
    </w:p>
    <w:p>
      <w:pPr>
        <w:spacing w:before="180" w:after="60"/>
      </w:pPr>
      <w:r>
        <w:rPr>
          <w:rFonts w:ascii="微软雅黑" w:hAnsi="微软雅黑" w:eastAsia="微软雅黑" w:cs="微软雅黑"/>
          <w:b/>
          <w:color w:val="0F172A"/>
          <w:sz w:val="22"/>
        </w:rPr>
        <w:t>餐 配餐管理平台　（7 个功能页面 · 配餐主管、配餐员）</w:t>
      </w:r>
    </w:p>
    <w:p>
      <w:pPr>
        <w:spacing w:after="80" w:before="0" w:line="324" w:lineRule="auto"/>
        <w:jc w:val="left"/>
      </w:pPr>
      <w:r>
        <w:rPr>
          <w:rFonts w:ascii="微软雅黑" w:hAnsi="微软雅黑" w:eastAsia="微软雅黑" w:cs="微软雅黑"/>
          <w:b w:val="0"/>
          <w:color w:val="0F172A"/>
          <w:sz w:val="20"/>
        </w:rPr>
        <w:t>病区送餐管起来：订餐提前登记、送餐按单派、送到有人签收，餐具用多少坏多少也清楚。</w:t>
      </w:r>
    </w:p>
    <w:p>
      <w:pPr>
        <w:spacing w:after="60" w:line="312" w:lineRule="auto"/>
        <w:ind w:left="283"/>
      </w:pPr>
      <w:r>
        <w:rPr>
          <w:rFonts w:ascii="微软雅黑" w:hAnsi="微软雅黑" w:eastAsia="微软雅黑" w:cs="微软雅黑"/>
          <w:b w:val="0"/>
          <w:color w:val="334155"/>
          <w:sz w:val="18"/>
        </w:rPr>
        <w:t>· 工作台 · 工作台：订餐、配送、异常与餐具状态的当日总览，早班一眼看出今天有多少餐要送。</w:t>
      </w:r>
    </w:p>
    <w:p>
      <w:pPr>
        <w:spacing w:after="60" w:line="312" w:lineRule="auto"/>
        <w:ind w:left="283"/>
      </w:pPr>
      <w:r>
        <w:rPr>
          <w:rFonts w:ascii="微软雅黑" w:hAnsi="微软雅黑" w:eastAsia="微软雅黑" w:cs="微软雅黑"/>
          <w:b w:val="0"/>
          <w:color w:val="334155"/>
          <w:sz w:val="18"/>
        </w:rPr>
        <w:t>· 工单管理 · 配餐工单：订餐汇总下单→分餐→出车→送达→交接→餐具回收→异常上报，全节点跟单，漏送能追。</w:t>
      </w:r>
    </w:p>
    <w:p>
      <w:pPr>
        <w:spacing w:after="60" w:line="312" w:lineRule="auto"/>
        <w:ind w:left="283"/>
      </w:pPr>
      <w:r>
        <w:rPr>
          <w:rFonts w:ascii="微软雅黑" w:hAnsi="微软雅黑" w:eastAsia="微软雅黑" w:cs="微软雅黑"/>
          <w:b w:val="0"/>
          <w:color w:val="334155"/>
          <w:sz w:val="18"/>
        </w:rPr>
        <w:t>· 计划管理 · 订餐计划：病区订餐计划维护，按餐次批量生成配送工单，不用每天手工排。</w:t>
      </w:r>
    </w:p>
    <w:p>
      <w:pPr>
        <w:spacing w:after="60" w:line="312" w:lineRule="auto"/>
        <w:ind w:left="283"/>
      </w:pPr>
      <w:r>
        <w:rPr>
          <w:rFonts w:ascii="微软雅黑" w:hAnsi="微软雅黑" w:eastAsia="微软雅黑" w:cs="微软雅黑"/>
          <w:b w:val="0"/>
          <w:color w:val="334155"/>
          <w:sz w:val="18"/>
        </w:rPr>
        <w:t>· 事件中心 · 异常中心：漏送、洒漏、患者投诉等异常登记与处理，补送与退费有据可依。</w:t>
      </w:r>
    </w:p>
    <w:p>
      <w:pPr>
        <w:spacing w:after="60" w:line="312" w:lineRule="auto"/>
        <w:ind w:left="283"/>
      </w:pPr>
      <w:r>
        <w:rPr>
          <w:rFonts w:ascii="微软雅黑" w:hAnsi="微软雅黑" w:eastAsia="微软雅黑" w:cs="微软雅黑"/>
          <w:b w:val="0"/>
          <w:color w:val="334155"/>
          <w:sz w:val="18"/>
        </w:rPr>
        <w:t>· 餐具管理 · 餐具台账：餐具库存、发放与回收登记、损耗统计，丢了少了查得到。</w:t>
      </w:r>
    </w:p>
    <w:p>
      <w:pPr>
        <w:spacing w:after="60" w:line="312" w:lineRule="auto"/>
        <w:ind w:left="283"/>
      </w:pPr>
      <w:r>
        <w:rPr>
          <w:rFonts w:ascii="微软雅黑" w:hAnsi="微软雅黑" w:eastAsia="微软雅黑" w:cs="微软雅黑"/>
          <w:b w:val="0"/>
          <w:color w:val="334155"/>
          <w:sz w:val="18"/>
        </w:rPr>
        <w:t>· 业务配置 · 就餐类型：普食、流食、糖尿病餐等就餐类型与餐次配置。</w:t>
      </w:r>
    </w:p>
    <w:p>
      <w:pPr>
        <w:spacing w:after="60" w:line="312" w:lineRule="auto"/>
        <w:ind w:left="283"/>
      </w:pPr>
      <w:r>
        <w:rPr>
          <w:rFonts w:ascii="微软雅黑" w:hAnsi="微软雅黑" w:eastAsia="微软雅黑" w:cs="微软雅黑"/>
          <w:b w:val="0"/>
          <w:color w:val="334155"/>
          <w:sz w:val="18"/>
        </w:rPr>
        <w:t>· 数据分析 · 统计报表：餐次与份数统计、送达时效、异常与餐具损耗报表。</w:t>
      </w:r>
    </w:p>
    <w:p>
      <w:pPr>
        <w:spacing w:before="180" w:after="60"/>
      </w:pPr>
      <w:r>
        <w:rPr>
          <w:rFonts w:ascii="微软雅黑" w:hAnsi="微软雅黑" w:eastAsia="微软雅黑" w:cs="微软雅黑"/>
          <w:b/>
          <w:color w:val="0F172A"/>
          <w:sz w:val="22"/>
        </w:rPr>
        <w:t>洗 织物洗涤管理　（5 个功能页面 · 洗涤管理员、科室护士、委外服务商）</w:t>
      </w:r>
    </w:p>
    <w:p>
      <w:pPr>
        <w:spacing w:after="80" w:before="0" w:line="324" w:lineRule="auto"/>
        <w:jc w:val="left"/>
      </w:pPr>
      <w:r>
        <w:rPr>
          <w:rFonts w:ascii="微软雅黑" w:hAnsi="微软雅黑" w:eastAsia="微软雅黑" w:cs="微软雅黑"/>
          <w:b w:val="0"/>
          <w:color w:val="0F172A"/>
          <w:sz w:val="20"/>
        </w:rPr>
        <w:t>布草洗涤管到底：科室交脏布草、送厂洗、回院签收，送出去太久会提醒，月底该结多少钱自动算。</w:t>
      </w:r>
    </w:p>
    <w:p>
      <w:pPr>
        <w:spacing w:after="60" w:line="312" w:lineRule="auto"/>
        <w:ind w:left="283"/>
      </w:pPr>
      <w:r>
        <w:rPr>
          <w:rFonts w:ascii="微软雅黑" w:hAnsi="微软雅黑" w:eastAsia="微软雅黑" w:cs="微软雅黑"/>
          <w:b w:val="0"/>
          <w:color w:val="334155"/>
          <w:sz w:val="18"/>
        </w:rPr>
        <w:t>· 工作台 · 工作台：现在有多少批布草在洗、多少还没送回、哪些送出去太久该催了、本月大概要结多少钱。</w:t>
      </w:r>
    </w:p>
    <w:p>
      <w:pPr>
        <w:spacing w:after="60" w:line="312" w:lineRule="auto"/>
        <w:ind w:left="283"/>
      </w:pPr>
      <w:r>
        <w:rPr>
          <w:rFonts w:ascii="微软雅黑" w:hAnsi="微软雅黑" w:eastAsia="微软雅黑" w:cs="微软雅黑"/>
          <w:b w:val="0"/>
          <w:color w:val="334155"/>
          <w:sz w:val="18"/>
        </w:rPr>
        <w:t>· 工单管理 · 洗涤工单：科室扫码收衣→送洗→回院签收→异常处理全流程；感染性布草单独标识走专线，双人签字确认，丢失破损可追。</w:t>
      </w:r>
    </w:p>
    <w:p>
      <w:pPr>
        <w:spacing w:after="60" w:line="312" w:lineRule="auto"/>
        <w:ind w:left="283"/>
      </w:pPr>
      <w:r>
        <w:rPr>
          <w:rFonts w:ascii="微软雅黑" w:hAnsi="微软雅黑" w:eastAsia="微软雅黑" w:cs="微软雅黑"/>
          <w:b w:val="0"/>
          <w:color w:val="334155"/>
          <w:sz w:val="18"/>
        </w:rPr>
        <w:t>· 业务配置 · 布草类别：布草类别、单价与洗护要求维护，结算口径先定好。</w:t>
      </w:r>
    </w:p>
    <w:p>
      <w:pPr>
        <w:spacing w:after="60" w:line="312" w:lineRule="auto"/>
        <w:ind w:left="283"/>
      </w:pPr>
      <w:r>
        <w:rPr>
          <w:rFonts w:ascii="微软雅黑" w:hAnsi="微软雅黑" w:eastAsia="微软雅黑" w:cs="微软雅黑"/>
          <w:b w:val="0"/>
          <w:color w:val="334155"/>
          <w:sz w:val="18"/>
        </w:rPr>
        <w:t>· 业务配置 · 委外服务商：洗涤服务商资质、合同与考核记录维护。</w:t>
      </w:r>
    </w:p>
    <w:p>
      <w:pPr>
        <w:spacing w:after="60" w:line="312" w:lineRule="auto"/>
        <w:ind w:left="283"/>
      </w:pPr>
      <w:r>
        <w:rPr>
          <w:rFonts w:ascii="微软雅黑" w:hAnsi="微软雅黑" w:eastAsia="微软雅黑" w:cs="微软雅黑"/>
          <w:b w:val="0"/>
          <w:color w:val="334155"/>
          <w:sz w:val="18"/>
        </w:rPr>
        <w:t>· 结算报表 · 委外结算：按科室与服务商统计收发量、丢失与破损、应结金额，月底对账不用翻单据。</w:t>
      </w:r>
    </w:p>
    <w:p>
      <w:pPr>
        <w:spacing w:before="180" w:after="60"/>
      </w:pPr>
      <w:r>
        <w:rPr>
          <w:rFonts w:ascii="微软雅黑" w:hAnsi="微软雅黑" w:eastAsia="微软雅黑" w:cs="微软雅黑"/>
          <w:b/>
          <w:color w:val="0F172A"/>
          <w:sz w:val="22"/>
        </w:rPr>
        <w:t>垃 生活垃圾管理　（4 个功能页面 · 保洁主管、清运人员）</w:t>
      </w:r>
    </w:p>
    <w:p>
      <w:pPr>
        <w:spacing w:after="80" w:before="0" w:line="324" w:lineRule="auto"/>
        <w:jc w:val="left"/>
      </w:pPr>
      <w:r>
        <w:rPr>
          <w:rFonts w:ascii="微软雅黑" w:hAnsi="微软雅黑" w:eastAsia="微软雅黑" w:cs="微软雅黑"/>
          <w:b w:val="0"/>
          <w:color w:val="0F172A"/>
          <w:sz w:val="20"/>
        </w:rPr>
        <w:t>生活垃圾与可回收物也纳入系统：收集点扫码下单、清运闭环、回收物按材质记重量，后勤的"最后一公里"不留空白。</w:t>
      </w:r>
    </w:p>
    <w:p>
      <w:pPr>
        <w:spacing w:after="60" w:line="312" w:lineRule="auto"/>
        <w:ind w:left="283"/>
      </w:pPr>
      <w:r>
        <w:rPr>
          <w:rFonts w:ascii="微软雅黑" w:hAnsi="微软雅黑" w:eastAsia="微软雅黑" w:cs="微软雅黑"/>
          <w:b w:val="0"/>
          <w:color w:val="334155"/>
          <w:sz w:val="18"/>
        </w:rPr>
        <w:t>· 工作台 · 工作台：今日清运任务、超时情况、完成率与可回收物回收量的当日总览。</w:t>
      </w:r>
    </w:p>
    <w:p>
      <w:pPr>
        <w:spacing w:after="60" w:line="312" w:lineRule="auto"/>
        <w:ind w:left="283"/>
      </w:pPr>
      <w:r>
        <w:rPr>
          <w:rFonts w:ascii="微软雅黑" w:hAnsi="微软雅黑" w:eastAsia="微软雅黑" w:cs="微软雅黑"/>
          <w:b w:val="0"/>
          <w:color w:val="334155"/>
          <w:sz w:val="18"/>
        </w:rPr>
        <w:t>· 收集点管理 · 垃圾收集点：收集点主数据（区域楼层、具体位置、可投放分类、科室对接人、二维码）与今日任务量。</w:t>
      </w:r>
    </w:p>
    <w:p>
      <w:pPr>
        <w:spacing w:after="60" w:line="312" w:lineRule="auto"/>
        <w:ind w:left="283"/>
      </w:pPr>
      <w:r>
        <w:rPr>
          <w:rFonts w:ascii="微软雅黑" w:hAnsi="微软雅黑" w:eastAsia="微软雅黑" w:cs="微软雅黑"/>
          <w:b w:val="0"/>
          <w:color w:val="334155"/>
          <w:sz w:val="18"/>
        </w:rPr>
        <w:t>· 任务调度 · 清运任务：收集点扫码下单→派单→接收→完成的清运闭环；下单到分配、分配到接收、接收到完成三段时长可查，超时自动标红。</w:t>
      </w:r>
    </w:p>
    <w:p>
      <w:pPr>
        <w:spacing w:after="60" w:line="312" w:lineRule="auto"/>
        <w:ind w:left="283"/>
      </w:pPr>
      <w:r>
        <w:rPr>
          <w:rFonts w:ascii="微软雅黑" w:hAnsi="微软雅黑" w:eastAsia="微软雅黑" w:cs="微软雅黑"/>
          <w:b w:val="0"/>
          <w:color w:val="334155"/>
          <w:sz w:val="18"/>
        </w:rPr>
        <w:t>· 可回收物 · 回收台账：按材质与收集点登记可回收物回收重量、登记人与去向，可用于量化回收收益。</w:t>
      </w:r>
    </w:p>
    <w:p>
      <w:pPr>
        <w:spacing w:before="240" w:after="100"/>
      </w:pPr>
      <w:r>
        <w:rPr>
          <w:rFonts w:ascii="微软雅黑" w:hAnsi="微软雅黑" w:eastAsia="微软雅黑" w:cs="微软雅黑"/>
          <w:b/>
          <w:color w:val="065F46"/>
          <w:sz w:val="26"/>
        </w:rPr>
        <w:t>夜班应急 · 交班管理 · 制度文档库</w:t>
      </w:r>
    </w:p>
    <w:p>
      <w:pPr>
        <w:spacing w:before="180" w:after="60"/>
      </w:pPr>
      <w:r>
        <w:rPr>
          <w:rFonts w:ascii="微软雅黑" w:hAnsi="微软雅黑" w:eastAsia="微软雅黑" w:cs="微软雅黑"/>
          <w:b/>
          <w:color w:val="0F172A"/>
          <w:sz w:val="22"/>
        </w:rPr>
        <w:t>夜 夜班应急　（3 个功能页面 · 夜班主管、值班人员）</w:t>
      </w:r>
    </w:p>
    <w:p>
      <w:pPr>
        <w:spacing w:after="80" w:before="0" w:line="324" w:lineRule="auto"/>
        <w:jc w:val="left"/>
      </w:pPr>
      <w:r>
        <w:rPr>
          <w:rFonts w:ascii="微软雅黑" w:hAnsi="微软雅黑" w:eastAsia="微软雅黑" w:cs="微软雅黑"/>
          <w:b w:val="0"/>
          <w:color w:val="0F172A"/>
          <w:sz w:val="20"/>
        </w:rPr>
        <w:t>晚上也不脱管：谁值班、几点巡逻、出了突发情况怎么处理，全部有记录。</w:t>
      </w:r>
    </w:p>
    <w:p>
      <w:pPr>
        <w:spacing w:after="60" w:line="312" w:lineRule="auto"/>
        <w:ind w:left="283"/>
      </w:pPr>
      <w:r>
        <w:rPr>
          <w:rFonts w:ascii="微软雅黑" w:hAnsi="微软雅黑" w:eastAsia="微软雅黑" w:cs="微软雅黑"/>
          <w:b w:val="0"/>
          <w:color w:val="334155"/>
          <w:sz w:val="18"/>
        </w:rPr>
        <w:t>· 夜班管理 · 值班管理：夜间值班排班与签到签退，值班责任落到具体的人。</w:t>
      </w:r>
    </w:p>
    <w:p>
      <w:pPr>
        <w:spacing w:after="60" w:line="312" w:lineRule="auto"/>
        <w:ind w:left="283"/>
      </w:pPr>
      <w:r>
        <w:rPr>
          <w:rFonts w:ascii="微软雅黑" w:hAnsi="微软雅黑" w:eastAsia="微软雅黑" w:cs="微软雅黑"/>
          <w:b w:val="0"/>
          <w:color w:val="334155"/>
          <w:sz w:val="18"/>
        </w:rPr>
        <w:t>· 夜班管理 · 定时巡更：夜间定时巡逻打卡与照片留证，漏巡可查，夜间安全有依据。</w:t>
      </w:r>
    </w:p>
    <w:p>
      <w:pPr>
        <w:spacing w:after="60" w:line="312" w:lineRule="auto"/>
        <w:ind w:left="283"/>
      </w:pPr>
      <w:r>
        <w:rPr>
          <w:rFonts w:ascii="微软雅黑" w:hAnsi="微软雅黑" w:eastAsia="微软雅黑" w:cs="微软雅黑"/>
          <w:b w:val="0"/>
          <w:color w:val="334155"/>
          <w:sz w:val="18"/>
        </w:rPr>
        <w:t>· 夜班管理 · 突发事件：夜间突发事件分级上报与处置闭环，重大事件可升级通知项目经理与院方值班。</w:t>
      </w:r>
    </w:p>
    <w:p>
      <w:pPr>
        <w:spacing w:before="180" w:after="60"/>
      </w:pPr>
      <w:r>
        <w:rPr>
          <w:rFonts w:ascii="微软雅黑" w:hAnsi="微软雅黑" w:eastAsia="微软雅黑" w:cs="微软雅黑"/>
          <w:b/>
          <w:color w:val="0F172A"/>
          <w:sz w:val="22"/>
        </w:rPr>
        <w:t>班 交班管理　（4 个功能页面 · 各条线主管、班次人员）</w:t>
      </w:r>
    </w:p>
    <w:p>
      <w:pPr>
        <w:spacing w:after="80" w:before="0" w:line="324" w:lineRule="auto"/>
        <w:jc w:val="left"/>
      </w:pPr>
      <w:r>
        <w:rPr>
          <w:rFonts w:ascii="微软雅黑" w:hAnsi="微软雅黑" w:eastAsia="微软雅黑" w:cs="微软雅黑"/>
          <w:b w:val="0"/>
          <w:color w:val="0F172A"/>
          <w:sz w:val="20"/>
        </w:rPr>
        <w:t>交班横跨所有条线：交班单自动带出未完工单与异常，双签名确认，交接不清导致的责任空档可追溯。</w:t>
      </w:r>
    </w:p>
    <w:p>
      <w:pPr>
        <w:spacing w:after="60" w:line="312" w:lineRule="auto"/>
        <w:ind w:left="283"/>
      </w:pPr>
      <w:r>
        <w:rPr>
          <w:rFonts w:ascii="微软雅黑" w:hAnsi="微软雅黑" w:eastAsia="微软雅黑" w:cs="微软雅黑"/>
          <w:b w:val="0"/>
          <w:color w:val="334155"/>
          <w:sz w:val="18"/>
        </w:rPr>
        <w:t>· 交班 · 交班单台账：跨条线交班单台账：未完工单按条线自动带出（工程 / 运送 / 保洁 / 医废 / 配餐 / 陪护）加 7 类异常事项；交班人与接班人双签名 + 定位，驳回必须写原因。</w:t>
      </w:r>
    </w:p>
    <w:p>
      <w:pPr>
        <w:spacing w:after="60" w:line="312" w:lineRule="auto"/>
        <w:ind w:left="283"/>
      </w:pPr>
      <w:r>
        <w:rPr>
          <w:rFonts w:ascii="微软雅黑" w:hAnsi="微软雅黑" w:eastAsia="微软雅黑" w:cs="微软雅黑"/>
          <w:b w:val="0"/>
          <w:color w:val="334155"/>
          <w:sz w:val="18"/>
        </w:rPr>
        <w:t>· 交班 · 未闭环事项：交班提出的未闭环事项集中跟踪与销项，跨班接力不丢事。</w:t>
      </w:r>
    </w:p>
    <w:p>
      <w:pPr>
        <w:spacing w:after="60" w:line="312" w:lineRule="auto"/>
        <w:ind w:left="283"/>
      </w:pPr>
      <w:r>
        <w:rPr>
          <w:rFonts w:ascii="微软雅黑" w:hAnsi="微软雅黑" w:eastAsia="微软雅黑" w:cs="微软雅黑"/>
          <w:b w:val="0"/>
          <w:color w:val="334155"/>
          <w:sz w:val="18"/>
        </w:rPr>
        <w:t>· 配置 · 交班单模板：交班栏目（未完工单 / 异常 / 待跟进 / 注意事项）与引导问题、未确认提醒时限配置。</w:t>
      </w:r>
    </w:p>
    <w:p>
      <w:pPr>
        <w:spacing w:after="60" w:line="312" w:lineRule="auto"/>
        <w:ind w:left="283"/>
      </w:pPr>
      <w:r>
        <w:rPr>
          <w:rFonts w:ascii="微软雅黑" w:hAnsi="微软雅黑" w:eastAsia="微软雅黑" w:cs="微软雅黑"/>
          <w:b w:val="0"/>
          <w:color w:val="334155"/>
          <w:sz w:val="18"/>
        </w:rPr>
        <w:t>· 数据分析 · 交班统计：交班及时率、未确认与滞留时长统计，夜班交接质量可量化。</w:t>
      </w:r>
    </w:p>
    <w:p>
      <w:pPr>
        <w:spacing w:before="180" w:after="60"/>
      </w:pPr>
      <w:r>
        <w:rPr>
          <w:rFonts w:ascii="微软雅黑" w:hAnsi="微软雅黑" w:eastAsia="微软雅黑" w:cs="微软雅黑"/>
          <w:b/>
          <w:color w:val="0F172A"/>
          <w:sz w:val="22"/>
        </w:rPr>
        <w:t>制 制度文档库　（3 个功能页面 · 质量 / 体系管理员、全体员工）</w:t>
      </w:r>
    </w:p>
    <w:p>
      <w:pPr>
        <w:spacing w:after="80" w:before="0" w:line="324" w:lineRule="auto"/>
        <w:jc w:val="left"/>
      </w:pPr>
      <w:r>
        <w:rPr>
          <w:rFonts w:ascii="微软雅黑" w:hAnsi="微软雅黑" w:eastAsia="微软雅黑" w:cs="微软雅黑"/>
          <w:b w:val="0"/>
          <w:color w:val="0F172A"/>
          <w:sz w:val="20"/>
        </w:rPr>
        <w:t>制度 / SOP / 应急预案的"当前有效版本"只有一处，避免现场拿的是旧版。</w:t>
      </w:r>
    </w:p>
    <w:p>
      <w:pPr>
        <w:spacing w:after="60" w:line="312" w:lineRule="auto"/>
        <w:ind w:left="283"/>
      </w:pPr>
      <w:r>
        <w:rPr>
          <w:rFonts w:ascii="微软雅黑" w:hAnsi="微软雅黑" w:eastAsia="微软雅黑" w:cs="微软雅黑"/>
          <w:b w:val="0"/>
          <w:color w:val="334155"/>
          <w:sz w:val="18"/>
        </w:rPr>
        <w:t>· 文档 · 文档管理：受控文档管理：版本发布、回滚与作废，历史版本可追；迎检与内审直接调取当前有效版本。</w:t>
      </w:r>
    </w:p>
    <w:p>
      <w:pPr>
        <w:spacing w:after="60" w:line="312" w:lineRule="auto"/>
        <w:ind w:left="283"/>
      </w:pPr>
      <w:r>
        <w:rPr>
          <w:rFonts w:ascii="微软雅黑" w:hAnsi="微软雅黑" w:eastAsia="微软雅黑" w:cs="微软雅黑"/>
          <w:b w:val="0"/>
          <w:color w:val="334155"/>
          <w:sz w:val="18"/>
        </w:rPr>
        <w:t>· 文档 · 文档分类：文档分类体系维护，制度、SOP、应急预案各归其位。</w:t>
      </w:r>
    </w:p>
    <w:p>
      <w:pPr>
        <w:spacing w:after="60" w:line="312" w:lineRule="auto"/>
        <w:ind w:left="283"/>
      </w:pPr>
      <w:r>
        <w:rPr>
          <w:rFonts w:ascii="微软雅黑" w:hAnsi="微软雅黑" w:eastAsia="微软雅黑" w:cs="微软雅黑"/>
          <w:b w:val="0"/>
          <w:color w:val="334155"/>
          <w:sz w:val="18"/>
        </w:rPr>
        <w:t>· 落实 · 阅读情况：员工阅读与签阅情况统计，没看的可催读，制度培训有落实证据。</w:t>
      </w:r>
    </w:p>
    <w:p>
      <w:pPr>
        <w:spacing w:before="240" w:after="100"/>
      </w:pPr>
      <w:r>
        <w:rPr>
          <w:rFonts w:ascii="微软雅黑" w:hAnsi="微软雅黑" w:eastAsia="微软雅黑" w:cs="微软雅黑"/>
          <w:b/>
          <w:color w:val="065F46"/>
          <w:sz w:val="26"/>
        </w:rPr>
        <w:t>后勤人事 · 考勤 · 计件绩效</w:t>
      </w:r>
    </w:p>
    <w:p>
      <w:pPr>
        <w:spacing w:before="180" w:after="60"/>
      </w:pPr>
      <w:r>
        <w:rPr>
          <w:rFonts w:ascii="微软雅黑" w:hAnsi="微软雅黑" w:eastAsia="微软雅黑" w:cs="微软雅黑"/>
          <w:b/>
          <w:color w:val="0F172A"/>
          <w:sz w:val="22"/>
        </w:rPr>
        <w:t>勤 后勤综合管理　（7 个功能页面 · 后勤主管、人事专员、全体员工）</w:t>
      </w:r>
    </w:p>
    <w:p>
      <w:pPr>
        <w:spacing w:after="80" w:before="0" w:line="324" w:lineRule="auto"/>
        <w:jc w:val="left"/>
      </w:pPr>
      <w:r>
        <w:rPr>
          <w:rFonts w:ascii="微软雅黑" w:hAnsi="微软雅黑" w:eastAsia="微软雅黑" w:cs="微软雅黑"/>
          <w:b w:val="0"/>
          <w:color w:val="0F172A"/>
          <w:sz w:val="20"/>
        </w:rPr>
        <w:t>后勤的人事底账：员工花名册、排班、考勤、培训与通知，各平台的作业人员信息都从这里取。</w:t>
      </w:r>
    </w:p>
    <w:p>
      <w:pPr>
        <w:spacing w:after="60" w:line="312" w:lineRule="auto"/>
        <w:ind w:left="283"/>
      </w:pPr>
      <w:r>
        <w:rPr>
          <w:rFonts w:ascii="微软雅黑" w:hAnsi="微软雅黑" w:eastAsia="微软雅黑" w:cs="微软雅黑"/>
          <w:b w:val="0"/>
          <w:color w:val="334155"/>
          <w:sz w:val="18"/>
        </w:rPr>
        <w:t>· 人员管理 · 物业员工：员工档案、资质证件与到期提醒、入转调离记录；身份证脱敏显示，支持 Excel 导入。</w:t>
      </w:r>
    </w:p>
    <w:p>
      <w:pPr>
        <w:spacing w:after="60" w:line="312" w:lineRule="auto"/>
        <w:ind w:left="283"/>
      </w:pPr>
      <w:r>
        <w:rPr>
          <w:rFonts w:ascii="微软雅黑" w:hAnsi="微软雅黑" w:eastAsia="微软雅黑" w:cs="微软雅黑"/>
          <w:b w:val="0"/>
          <w:color w:val="334155"/>
          <w:sz w:val="18"/>
        </w:rPr>
        <w:t>· 排班考勤 · 排班管理：排班模板与排班表、发布与解锁、换班审批；班次带跨天、休息时长与无人值守时段属性。</w:t>
      </w:r>
    </w:p>
    <w:p>
      <w:pPr>
        <w:spacing w:after="60" w:line="312" w:lineRule="auto"/>
        <w:ind w:left="283"/>
      </w:pPr>
      <w:r>
        <w:rPr>
          <w:rFonts w:ascii="微软雅黑" w:hAnsi="微软雅黑" w:eastAsia="微软雅黑" w:cs="微软雅黑"/>
          <w:b w:val="0"/>
          <w:color w:val="334155"/>
          <w:sz w:val="18"/>
        </w:rPr>
        <w:t>· 排班考勤 · 考勤设置：考勤组、班次属性与打卡规则设置，不同条线可以用不同考勤口径。</w:t>
      </w:r>
    </w:p>
    <w:p>
      <w:pPr>
        <w:spacing w:after="60" w:line="312" w:lineRule="auto"/>
        <w:ind w:left="283"/>
      </w:pPr>
      <w:r>
        <w:rPr>
          <w:rFonts w:ascii="微软雅黑" w:hAnsi="微软雅黑" w:eastAsia="微软雅黑" w:cs="微软雅黑"/>
          <w:b w:val="0"/>
          <w:color w:val="334155"/>
          <w:sz w:val="18"/>
        </w:rPr>
        <w:t>· 排班考勤 · 考勤记录：打卡记录、补卡申请与审批、出勤率统计，工资核算有依据。</w:t>
      </w:r>
    </w:p>
    <w:p>
      <w:pPr>
        <w:spacing w:after="60" w:line="312" w:lineRule="auto"/>
        <w:ind w:left="283"/>
      </w:pPr>
      <w:r>
        <w:rPr>
          <w:rFonts w:ascii="微软雅黑" w:hAnsi="微软雅黑" w:eastAsia="微软雅黑" w:cs="微软雅黑"/>
          <w:b w:val="0"/>
          <w:color w:val="334155"/>
          <w:sz w:val="18"/>
        </w:rPr>
        <w:t>· 信息发布 · 公告管理：公告发布与已读回执，谁没看一目了然，重要通知可催读。</w:t>
      </w:r>
    </w:p>
    <w:p>
      <w:pPr>
        <w:spacing w:after="60" w:line="312" w:lineRule="auto"/>
        <w:ind w:left="283"/>
      </w:pPr>
      <w:r>
        <w:rPr>
          <w:rFonts w:ascii="微软雅黑" w:hAnsi="微软雅黑" w:eastAsia="微软雅黑" w:cs="微软雅黑"/>
          <w:b w:val="0"/>
          <w:color w:val="334155"/>
          <w:sz w:val="18"/>
        </w:rPr>
        <w:t>· 培训与会议 · 培训与会议：培训与会议场次组织、扫码签到与资料留存。</w:t>
      </w:r>
    </w:p>
    <w:p>
      <w:pPr>
        <w:spacing w:after="60" w:line="312" w:lineRule="auto"/>
        <w:ind w:left="283"/>
      </w:pPr>
      <w:r>
        <w:rPr>
          <w:rFonts w:ascii="微软雅黑" w:hAnsi="微软雅黑" w:eastAsia="微软雅黑" w:cs="微软雅黑"/>
          <w:b w:val="0"/>
          <w:color w:val="334155"/>
          <w:sz w:val="18"/>
        </w:rPr>
        <w:t>· 培训与会议 · 培训台账：员工培训记录台账与完成率统计，岗位资质与迎检都能举证。</w:t>
      </w:r>
    </w:p>
    <w:p>
      <w:pPr>
        <w:spacing w:before="240" w:after="100"/>
      </w:pPr>
      <w:r>
        <w:rPr>
          <w:rFonts w:ascii="微软雅黑" w:hAnsi="微软雅黑" w:eastAsia="微软雅黑" w:cs="微软雅黑"/>
          <w:b/>
          <w:color w:val="065F46"/>
          <w:sz w:val="26"/>
        </w:rPr>
        <w:t>考核对账 · 服务闭环 · 院方门户</w:t>
      </w:r>
    </w:p>
    <w:p>
      <w:pPr>
        <w:spacing w:before="180" w:after="60"/>
      </w:pPr>
      <w:r>
        <w:rPr>
          <w:rFonts w:ascii="微软雅黑" w:hAnsi="微软雅黑" w:eastAsia="微软雅黑" w:cs="微软雅黑"/>
          <w:b/>
          <w:color w:val="0F172A"/>
          <w:sz w:val="22"/>
        </w:rPr>
        <w:t>考 考核对账　（2 个功能页面 · 项目经理、财务、质控）</w:t>
      </w:r>
    </w:p>
    <w:p>
      <w:pPr>
        <w:spacing w:after="80" w:before="0" w:line="324" w:lineRule="auto"/>
        <w:jc w:val="left"/>
      </w:pPr>
      <w:r>
        <w:rPr>
          <w:rFonts w:ascii="微软雅黑" w:hAnsi="微软雅黑" w:eastAsia="微软雅黑" w:cs="微软雅黑"/>
          <w:b w:val="0"/>
          <w:color w:val="0F172A"/>
          <w:sz w:val="20"/>
        </w:rPr>
        <w:t>院方检查的问题和扣款都记清楚，月底谈服务费、处理申诉时有据可依，不用扯皮。</w:t>
      </w:r>
    </w:p>
    <w:p>
      <w:pPr>
        <w:spacing w:after="60" w:line="312" w:lineRule="auto"/>
        <w:ind w:left="283"/>
      </w:pPr>
      <w:r>
        <w:rPr>
          <w:rFonts w:ascii="微软雅黑" w:hAnsi="微软雅黑" w:eastAsia="微软雅黑" w:cs="微软雅黑"/>
          <w:b w:val="0"/>
          <w:color w:val="334155"/>
          <w:sz w:val="18"/>
        </w:rPr>
        <w:t>· 院方考核 · 问题台账：院方检查发现的问题登记、整改与销项，关联扣分依据与责任人。</w:t>
      </w:r>
    </w:p>
    <w:p>
      <w:pPr>
        <w:spacing w:after="60" w:line="312" w:lineRule="auto"/>
        <w:ind w:left="283"/>
      </w:pPr>
      <w:r>
        <w:rPr>
          <w:rFonts w:ascii="微软雅黑" w:hAnsi="微软雅黑" w:eastAsia="微软雅黑" w:cs="微软雅黑"/>
          <w:b w:val="0"/>
          <w:color w:val="334155"/>
          <w:sz w:val="18"/>
        </w:rPr>
        <w:t>· 院方考核 · 扣款对账：扣款计算与申诉对账，月底结算有完整依据链。</w:t>
      </w:r>
    </w:p>
    <w:p>
      <w:pPr>
        <w:spacing w:before="180" w:after="60"/>
      </w:pPr>
      <w:r>
        <w:rPr>
          <w:rFonts w:ascii="微软雅黑" w:hAnsi="微软雅黑" w:eastAsia="微软雅黑" w:cs="微软雅黑"/>
          <w:b/>
          <w:color w:val="0F172A"/>
          <w:sz w:val="22"/>
        </w:rPr>
        <w:t>服 服务闭环　（5 个功能页面 · 项目经理、客服 / 质控、各条线主管）</w:t>
      </w:r>
    </w:p>
    <w:p>
      <w:pPr>
        <w:spacing w:after="80" w:before="0" w:line="324" w:lineRule="auto"/>
        <w:jc w:val="left"/>
      </w:pPr>
      <w:r>
        <w:rPr>
          <w:rFonts w:ascii="微软雅黑" w:hAnsi="微软雅黑" w:eastAsia="微软雅黑" w:cs="微软雅黑"/>
          <w:b w:val="0"/>
          <w:color w:val="0F172A"/>
          <w:sz w:val="20"/>
        </w:rPr>
        <w:t>投诉意见不是"再挂一个表单"，而是受理→处理→回推→评价→申诉→回访一条链。</w:t>
      </w:r>
    </w:p>
    <w:p>
      <w:pPr>
        <w:spacing w:after="60" w:line="312" w:lineRule="auto"/>
        <w:ind w:left="283"/>
      </w:pPr>
      <w:r>
        <w:rPr>
          <w:rFonts w:ascii="微软雅黑" w:hAnsi="微软雅黑" w:eastAsia="微软雅黑" w:cs="微软雅黑"/>
          <w:b w:val="0"/>
          <w:color w:val="334155"/>
          <w:sz w:val="18"/>
        </w:rPr>
        <w:t>· 意见台账 · 投诉意见台账：一套台账三端同源：科室 / 院方扫码或口头意见受理、处理、回推、评价、申诉与回访全链留痕。</w:t>
      </w:r>
    </w:p>
    <w:p>
      <w:pPr>
        <w:spacing w:after="60" w:line="312" w:lineRule="auto"/>
        <w:ind w:left="283"/>
      </w:pPr>
      <w:r>
        <w:rPr>
          <w:rFonts w:ascii="微软雅黑" w:hAnsi="微软雅黑" w:eastAsia="微软雅黑" w:cs="微软雅黑"/>
          <w:b w:val="0"/>
          <w:color w:val="334155"/>
          <w:sz w:val="18"/>
        </w:rPr>
        <w:t>· 时限督办 · 投诉督办看板：按三级时限督办投诉办理，超期自动升级，重复投诉自动预警不遗漏。</w:t>
      </w:r>
    </w:p>
    <w:p>
      <w:pPr>
        <w:spacing w:after="60" w:line="312" w:lineRule="auto"/>
        <w:ind w:left="283"/>
      </w:pPr>
      <w:r>
        <w:rPr>
          <w:rFonts w:ascii="微软雅黑" w:hAnsi="微软雅黑" w:eastAsia="微软雅黑" w:cs="微软雅黑"/>
          <w:b w:val="0"/>
          <w:color w:val="334155"/>
          <w:sz w:val="18"/>
        </w:rPr>
        <w:t>· 回访闭环 · 回访待办：待回访工单与回访结果登记，办结不等于了结。</w:t>
      </w:r>
    </w:p>
    <w:p>
      <w:pPr>
        <w:spacing w:after="60" w:line="312" w:lineRule="auto"/>
        <w:ind w:left="283"/>
      </w:pPr>
      <w:r>
        <w:rPr>
          <w:rFonts w:ascii="微软雅黑" w:hAnsi="微软雅黑" w:eastAsia="微软雅黑" w:cs="微软雅黑"/>
          <w:b w:val="0"/>
          <w:color w:val="334155"/>
          <w:sz w:val="18"/>
        </w:rPr>
        <w:t>· 满意度 · 满意度调查：问卷发放与扫码收集、满意度趋势分析，可按科室与条线比较。</w:t>
      </w:r>
    </w:p>
    <w:p>
      <w:pPr>
        <w:spacing w:after="60" w:line="312" w:lineRule="auto"/>
        <w:ind w:left="283"/>
      </w:pPr>
      <w:r>
        <w:rPr>
          <w:rFonts w:ascii="微软雅黑" w:hAnsi="微软雅黑" w:eastAsia="微软雅黑" w:cs="微软雅黑"/>
          <w:b w:val="0"/>
          <w:color w:val="334155"/>
          <w:sz w:val="18"/>
        </w:rPr>
        <w:t>· 数据分析 · 服务分析报表：投诉与满意度按科室、类型、时间的分析报表，找出反复出问题的环节。</w:t>
      </w:r>
    </w:p>
    <w:p>
      <w:pPr>
        <w:spacing w:before="180" w:after="60"/>
      </w:pPr>
      <w:r>
        <w:rPr>
          <w:rFonts w:ascii="微软雅黑" w:hAnsi="微软雅黑" w:eastAsia="微软雅黑" w:cs="微软雅黑"/>
          <w:b/>
          <w:color w:val="0F172A"/>
          <w:sz w:val="22"/>
        </w:rPr>
        <w:t>门 院方门户　（5 个功能页面 · 项目经理、院方管理员）</w:t>
      </w:r>
    </w:p>
    <w:p>
      <w:pPr>
        <w:spacing w:after="80" w:before="0" w:line="324" w:lineRule="auto"/>
        <w:jc w:val="left"/>
      </w:pPr>
      <w:r>
        <w:rPr>
          <w:rFonts w:ascii="微软雅黑" w:hAnsi="微软雅黑" w:eastAsia="微软雅黑" w:cs="微软雅黑"/>
          <w:b w:val="0"/>
          <w:color w:val="0F172A"/>
          <w:sz w:val="20"/>
        </w:rPr>
        <w:t>把院方请进系统看数据：工单进度自助查、报表按张授权，减少"你们干得怎么样"的反复问询。</w:t>
      </w:r>
    </w:p>
    <w:p>
      <w:pPr>
        <w:spacing w:after="60" w:line="312" w:lineRule="auto"/>
        <w:ind w:left="283"/>
      </w:pPr>
      <w:r>
        <w:rPr>
          <w:rFonts w:ascii="微软雅黑" w:hAnsi="微软雅黑" w:eastAsia="微软雅黑" w:cs="微软雅黑"/>
          <w:b w:val="0"/>
          <w:color w:val="334155"/>
          <w:sz w:val="18"/>
        </w:rPr>
        <w:t>· 账号管理 · 院方账号：院方账号创建、角色权限与使用情况查看、密码重置。</w:t>
      </w:r>
    </w:p>
    <w:p>
      <w:pPr>
        <w:spacing w:after="60" w:line="312" w:lineRule="auto"/>
        <w:ind w:left="283"/>
      </w:pPr>
      <w:r>
        <w:rPr>
          <w:rFonts w:ascii="微软雅黑" w:hAnsi="微软雅黑" w:eastAsia="微软雅黑" w:cs="微软雅黑"/>
          <w:b w:val="0"/>
          <w:color w:val="334155"/>
          <w:sz w:val="18"/>
        </w:rPr>
        <w:t>· 报表共享 · 报表共享开关：逐张报表对院方开放或关闭，支持批量设置与预览，共享范围由项目经理掌握。</w:t>
      </w:r>
    </w:p>
    <w:p>
      <w:pPr>
        <w:spacing w:after="60" w:line="312" w:lineRule="auto"/>
        <w:ind w:left="283"/>
      </w:pPr>
      <w:r>
        <w:rPr>
          <w:rFonts w:ascii="微软雅黑" w:hAnsi="微软雅黑" w:eastAsia="微软雅黑" w:cs="微软雅黑"/>
          <w:b w:val="0"/>
          <w:color w:val="334155"/>
          <w:sz w:val="18"/>
        </w:rPr>
        <w:t>· 院方行为 · 院方工单进度：院方可自助查看工单进度；后台可按院方身份预览，确认院方看到的就是这份。</w:t>
      </w:r>
    </w:p>
    <w:p>
      <w:pPr>
        <w:spacing w:after="60" w:line="312" w:lineRule="auto"/>
        <w:ind w:left="283"/>
      </w:pPr>
      <w:r>
        <w:rPr>
          <w:rFonts w:ascii="微软雅黑" w:hAnsi="微软雅黑" w:eastAsia="微软雅黑" w:cs="微软雅黑"/>
          <w:b w:val="0"/>
          <w:color w:val="334155"/>
          <w:sz w:val="18"/>
        </w:rPr>
        <w:t>· 院方行为 · 院方使用日志：院方登录与查看行为日志、活跃度排名，门户有没有人用一目了然。</w:t>
      </w:r>
    </w:p>
    <w:p>
      <w:pPr>
        <w:spacing w:after="60" w:line="312" w:lineRule="auto"/>
        <w:ind w:left="283"/>
      </w:pPr>
      <w:r>
        <w:rPr>
          <w:rFonts w:ascii="微软雅黑" w:hAnsi="微软雅黑" w:eastAsia="微软雅黑" w:cs="微软雅黑"/>
          <w:b w:val="0"/>
          <w:color w:val="334155"/>
          <w:sz w:val="18"/>
        </w:rPr>
        <w:t>· 门户配置 · 门户配置与推送：门户品牌外观、邮件推送与推送日志配置。</w:t>
      </w:r>
    </w:p>
    <w:p>
      <w:pPr>
        <w:spacing w:before="240" w:after="100"/>
      </w:pPr>
      <w:r>
        <w:rPr>
          <w:rFonts w:ascii="微软雅黑" w:hAnsi="微软雅黑" w:eastAsia="微软雅黑" w:cs="微软雅黑"/>
          <w:b/>
          <w:color w:val="065F46"/>
          <w:sz w:val="26"/>
        </w:rPr>
        <w:t>项目经理驾驶舱与全局概览</w:t>
      </w:r>
    </w:p>
    <w:p>
      <w:pPr>
        <w:spacing w:before="180" w:after="60"/>
      </w:pPr>
      <w:r>
        <w:rPr>
          <w:rFonts w:ascii="微软雅黑" w:hAnsi="微软雅黑" w:eastAsia="微软雅黑" w:cs="微软雅黑"/>
          <w:b/>
          <w:color w:val="0F172A"/>
          <w:sz w:val="22"/>
        </w:rPr>
        <w:t>舱 项目经理驾驶舱　（1 个功能页面 · 项目经理、项目主管）</w:t>
      </w:r>
    </w:p>
    <w:p>
      <w:pPr>
        <w:spacing w:after="80" w:before="0" w:line="324" w:lineRule="auto"/>
        <w:jc w:val="left"/>
      </w:pPr>
      <w:r>
        <w:rPr>
          <w:rFonts w:ascii="微软雅黑" w:hAnsi="微软雅黑" w:eastAsia="微软雅黑" w:cs="微软雅黑"/>
          <w:b w:val="0"/>
          <w:color w:val="0F172A"/>
          <w:sz w:val="20"/>
        </w:rPr>
        <w:t>项目经理每天开工的第一个页面：一个项目的经营与履约全貌压在一屏，不在业务菜单里翻来翻去。</w:t>
      </w:r>
    </w:p>
    <w:p>
      <w:pPr>
        <w:spacing w:after="60" w:line="312" w:lineRule="auto"/>
        <w:ind w:left="283"/>
      </w:pPr>
      <w:r>
        <w:rPr>
          <w:rFonts w:ascii="微软雅黑" w:hAnsi="微软雅黑" w:eastAsia="微软雅黑" w:cs="微软雅黑"/>
          <w:b w:val="0"/>
          <w:color w:val="334155"/>
          <w:sz w:val="18"/>
        </w:rPr>
        <w:t>· 驾驶舱 · 项目驾驶舱：五线（人力 / 业务 / 紧急待办 / 成本 / 管理）汇总本项目的关键指标，叠加项目毛利与当日待办，异常直接点进业务条线处理。</w:t>
      </w:r>
    </w:p>
    <w:p>
      <w:pPr>
        <w:spacing w:before="180" w:after="60"/>
      </w:pPr>
      <w:r>
        <w:rPr>
          <w:rFonts w:ascii="微软雅黑" w:hAnsi="微软雅黑" w:eastAsia="微软雅黑" w:cs="微软雅黑"/>
          <w:b/>
          <w:color w:val="0F172A"/>
          <w:sz w:val="22"/>
        </w:rPr>
        <w:t>览 全局概览　（1 个功能页面 · 院领导、后勤管理者、项目主管）</w:t>
      </w:r>
    </w:p>
    <w:p>
      <w:pPr>
        <w:spacing w:after="80" w:before="0" w:line="324" w:lineRule="auto"/>
        <w:jc w:val="left"/>
      </w:pPr>
      <w:r>
        <w:rPr>
          <w:rFonts w:ascii="微软雅黑" w:hAnsi="微软雅黑" w:eastAsia="微软雅黑" w:cs="微软雅黑"/>
          <w:b w:val="0"/>
          <w:color w:val="0F172A"/>
          <w:sz w:val="20"/>
        </w:rPr>
        <w:t>院级与管理层的总看板：全院后勤今天各条线做了多少、完成多少、哪些超时，一屏看清。</w:t>
      </w:r>
    </w:p>
    <w:p>
      <w:pPr>
        <w:spacing w:after="60" w:line="312" w:lineRule="auto"/>
        <w:ind w:left="283"/>
      </w:pPr>
      <w:r>
        <w:rPr>
          <w:rFonts w:ascii="微软雅黑" w:hAnsi="微软雅黑" w:eastAsia="微软雅黑" w:cs="微软雅黑"/>
          <w:b w:val="0"/>
          <w:color w:val="334155"/>
          <w:sz w:val="18"/>
        </w:rPr>
        <w:t>· 工作台 · 全局概览：把全院后勤当天的报修、运送、保洁、医废等各条线数据汇总到一屏：做了多少、完成多少、哪些超时了，可按院区与时间段筛选。</w:t>
      </w:r>
    </w:p>
    <w:p>
      <w:r>
        <w:br w:type="page"/>
      </w:r>
    </w:p>
    <w:p>
      <w:pPr>
        <w:spacing w:before="360" w:after="160"/>
        <w:pBdr>
          <w:bottom w:val="single" w:sz="10" w:space="4" w:color="00A86A"/>
        </w:pBdr>
      </w:pPr>
      <w:r>
        <w:rPr>
          <w:rFonts w:ascii="微软雅黑" w:hAnsi="微软雅黑" w:eastAsia="微软雅黑" w:cs="微软雅黑"/>
          <w:b/>
          <w:color w:val="00A86A"/>
          <w:sz w:val="34"/>
        </w:rPr>
        <w:t xml:space="preserve">五　</w:t>
      </w:r>
      <w:r>
        <w:rPr>
          <w:rFonts w:ascii="微软雅黑" w:hAnsi="微软雅黑" w:eastAsia="微软雅黑" w:cs="微软雅黑"/>
          <w:b/>
          <w:color w:val="0F172A"/>
          <w:sz w:val="34"/>
        </w:rPr>
        <w:t>通用能力：各模块共用</w:t>
      </w:r>
    </w:p>
    <w:p>
      <w:pPr>
        <w:spacing w:after="120" w:before="0" w:line="324" w:lineRule="auto"/>
        <w:jc w:val="left"/>
      </w:pPr>
      <w:r>
        <w:rPr>
          <w:rFonts w:ascii="微软雅黑" w:hAnsi="微软雅黑" w:eastAsia="微软雅黑" w:cs="微软雅黑"/>
          <w:b w:val="0"/>
          <w:color w:val="334155"/>
          <w:sz w:val="21"/>
        </w:rPr>
        <w:t>这些能力不单独卖，但决定了系统好不好用、能不能通过检查与考核。</w:t>
      </w:r>
    </w:p>
    <w:p>
      <w:pPr>
        <w:spacing w:before="180" w:after="60"/>
      </w:pPr>
      <w:r>
        <w:rPr>
          <w:rFonts w:ascii="微软雅黑" w:hAnsi="微软雅黑" w:eastAsia="微软雅黑" w:cs="微软雅黑"/>
          <w:b/>
          <w:color w:val="0F172A"/>
          <w:sz w:val="22"/>
        </w:rPr>
        <w:t>一物一码 · 扫码就能用</w:t>
      </w:r>
    </w:p>
    <w:p>
      <w:pPr>
        <w:spacing w:after="40" w:before="0" w:line="324" w:lineRule="auto"/>
        <w:jc w:val="left"/>
      </w:pPr>
      <w:r>
        <w:rPr>
          <w:rFonts w:ascii="微软雅黑" w:hAnsi="微软雅黑" w:eastAsia="微软雅黑" w:cs="微软雅黑"/>
          <w:b w:val="0"/>
          <w:color w:val="334155"/>
          <w:sz w:val="20"/>
        </w:rPr>
        <w:t>每台设备、每个区域、每个消防设施、每个垃圾收集点都有自己的二维码；扫一下直达对应作业页，信息自动预填，不用手工翻找，一线员工不需要培训就会用。</w:t>
      </w:r>
    </w:p>
    <w:p>
      <w:pPr>
        <w:spacing w:after="120" w:before="0" w:line="324" w:lineRule="auto"/>
        <w:jc w:val="left"/>
      </w:pPr>
      <w:r>
        <w:rPr>
          <w:rFonts w:ascii="微软雅黑" w:hAnsi="微软雅黑" w:eastAsia="微软雅黑" w:cs="微软雅黑"/>
          <w:b w:val="0"/>
          <w:color w:val="6B7280"/>
          <w:sz w:val="18"/>
        </w:rPr>
        <w:t>覆盖范围：设备报修、保洁巡查、巡更、消防、医废、垃圾清运、迎检</w:t>
      </w:r>
    </w:p>
    <w:p>
      <w:pPr>
        <w:spacing w:before="180" w:after="60"/>
      </w:pPr>
      <w:r>
        <w:rPr>
          <w:rFonts w:ascii="微软雅黑" w:hAnsi="微软雅黑" w:eastAsia="微软雅黑" w:cs="微软雅黑"/>
          <w:b/>
          <w:color w:val="0F172A"/>
          <w:sz w:val="22"/>
        </w:rPr>
        <w:t>一单一码 · 什么活儿都是同一张单</w:t>
      </w:r>
    </w:p>
    <w:p>
      <w:pPr>
        <w:spacing w:after="40" w:before="0" w:line="324" w:lineRule="auto"/>
        <w:jc w:val="left"/>
      </w:pPr>
      <w:r>
        <w:rPr>
          <w:rFonts w:ascii="微软雅黑" w:hAnsi="微软雅黑" w:eastAsia="微软雅黑" w:cs="微软雅黑"/>
          <w:b w:val="0"/>
          <w:color w:val="334155"/>
          <w:sz w:val="20"/>
        </w:rPr>
        <w:t>维修、运送、保洁、医废、陪护、辅医、配餐、安保、清运都用同一套流程：有人发起 → 分派给谁 → 谁去做 → 做完验收；换模块不用重新学。</w:t>
      </w:r>
    </w:p>
    <w:p>
      <w:pPr>
        <w:spacing w:after="120" w:before="0" w:line="324" w:lineRule="auto"/>
        <w:jc w:val="left"/>
      </w:pPr>
      <w:r>
        <w:rPr>
          <w:rFonts w:ascii="微软雅黑" w:hAnsi="微软雅黑" w:eastAsia="微软雅黑" w:cs="微软雅黑"/>
          <w:b w:val="0"/>
          <w:color w:val="6B7280"/>
          <w:sz w:val="18"/>
        </w:rPr>
        <w:t>覆盖范围：全部业务模块</w:t>
      </w:r>
    </w:p>
    <w:p>
      <w:pPr>
        <w:spacing w:before="180" w:after="60"/>
      </w:pPr>
      <w:r>
        <w:rPr>
          <w:rFonts w:ascii="微软雅黑" w:hAnsi="微软雅黑" w:eastAsia="微软雅黑" w:cs="微软雅黑"/>
          <w:b/>
          <w:color w:val="0F172A"/>
          <w:sz w:val="22"/>
        </w:rPr>
        <w:t>一屏一账 · 电脑、手机、大屏数字一致</w:t>
      </w:r>
    </w:p>
    <w:p>
      <w:pPr>
        <w:spacing w:after="40" w:before="0" w:line="324" w:lineRule="auto"/>
        <w:jc w:val="left"/>
      </w:pPr>
      <w:r>
        <w:rPr>
          <w:rFonts w:ascii="微软雅黑" w:hAnsi="微软雅黑" w:eastAsia="微软雅黑" w:cs="微软雅黑"/>
          <w:b w:val="0"/>
          <w:color w:val="334155"/>
          <w:sz w:val="20"/>
        </w:rPr>
        <w:t>总览、大屏、经营报表取同一套统计口径，收入、成本与院方扣款一笔到底，不会出现同一件事几个数。</w:t>
      </w:r>
    </w:p>
    <w:p>
      <w:pPr>
        <w:spacing w:after="120" w:before="0" w:line="324" w:lineRule="auto"/>
        <w:jc w:val="left"/>
      </w:pPr>
      <w:r>
        <w:rPr>
          <w:rFonts w:ascii="微软雅黑" w:hAnsi="微软雅黑" w:eastAsia="微软雅黑" w:cs="微软雅黑"/>
          <w:b w:val="0"/>
          <w:color w:val="6B7280"/>
          <w:sz w:val="18"/>
        </w:rPr>
        <w:t>覆盖范围：全局概览、监控大屏、经营分析</w:t>
      </w:r>
    </w:p>
    <w:p>
      <w:pPr>
        <w:spacing w:before="180" w:after="60"/>
      </w:pPr>
      <w:r>
        <w:rPr>
          <w:rFonts w:ascii="微软雅黑" w:hAnsi="微软雅黑" w:eastAsia="微软雅黑" w:cs="微软雅黑"/>
          <w:b/>
          <w:color w:val="0F172A"/>
          <w:sz w:val="22"/>
        </w:rPr>
        <w:t>派单与调度 · 指派、抢单、自动派三选一</w:t>
      </w:r>
    </w:p>
    <w:p>
      <w:pPr>
        <w:spacing w:after="40" w:before="0" w:line="324" w:lineRule="auto"/>
        <w:jc w:val="left"/>
      </w:pPr>
      <w:r>
        <w:rPr>
          <w:rFonts w:ascii="微软雅黑" w:hAnsi="微软雅黑" w:eastAsia="微软雅黑" w:cs="微软雅黑"/>
          <w:b w:val="0"/>
          <w:color w:val="334155"/>
          <w:sz w:val="20"/>
        </w:rPr>
        <w:t>可人工指定、可发出来抢单、可按规则自动派；自动派会挑手上活最少的人，急件优先，定时定点的活自动生成。</w:t>
      </w:r>
    </w:p>
    <w:p>
      <w:pPr>
        <w:spacing w:after="120" w:before="0" w:line="324" w:lineRule="auto"/>
        <w:jc w:val="left"/>
      </w:pPr>
      <w:r>
        <w:rPr>
          <w:rFonts w:ascii="微软雅黑" w:hAnsi="微软雅黑" w:eastAsia="微软雅黑" w:cs="微软雅黑"/>
          <w:b w:val="0"/>
          <w:color w:val="6B7280"/>
          <w:sz w:val="18"/>
        </w:rPr>
        <w:t>覆盖范围：工程、运送、保洁、垃圾清运、医废</w:t>
      </w:r>
    </w:p>
    <w:p>
      <w:pPr>
        <w:spacing w:before="180" w:after="60"/>
      </w:pPr>
      <w:r>
        <w:rPr>
          <w:rFonts w:ascii="微软雅黑" w:hAnsi="微软雅黑" w:eastAsia="微软雅黑" w:cs="微软雅黑"/>
          <w:b/>
          <w:color w:val="0F172A"/>
          <w:sz w:val="22"/>
        </w:rPr>
        <w:t>SLA 分级升级 · 超时会自动往上找人</w:t>
      </w:r>
    </w:p>
    <w:p>
      <w:pPr>
        <w:spacing w:after="40" w:before="0" w:line="324" w:lineRule="auto"/>
        <w:jc w:val="left"/>
      </w:pPr>
      <w:r>
        <w:rPr>
          <w:rFonts w:ascii="微软雅黑" w:hAnsi="微软雅黑" w:eastAsia="微软雅黑" w:cs="微软雅黑"/>
          <w:b w:val="0"/>
          <w:color w:val="334155"/>
          <w:sz w:val="20"/>
        </w:rPr>
        <w:t>每类活约定多久响应、多久完成；超时先提醒经办人，再超时找主管，仍无响应系统强制安排人，不会一直挂着。</w:t>
      </w:r>
    </w:p>
    <w:p>
      <w:pPr>
        <w:spacing w:after="120" w:before="0" w:line="324" w:lineRule="auto"/>
        <w:jc w:val="left"/>
      </w:pPr>
      <w:r>
        <w:rPr>
          <w:rFonts w:ascii="微软雅黑" w:hAnsi="微软雅黑" w:eastAsia="微软雅黑" w:cs="微软雅黑"/>
          <w:b w:val="0"/>
          <w:color w:val="6B7280"/>
          <w:sz w:val="18"/>
        </w:rPr>
        <w:t>覆盖范围：工程、运送、保洁、投诉督办、交班确认</w:t>
      </w:r>
    </w:p>
    <w:p>
      <w:pPr>
        <w:spacing w:before="180" w:after="60"/>
      </w:pPr>
      <w:r>
        <w:rPr>
          <w:rFonts w:ascii="微软雅黑" w:hAnsi="微软雅黑" w:eastAsia="微软雅黑" w:cs="微软雅黑"/>
          <w:b/>
          <w:color w:val="0F172A"/>
          <w:sz w:val="22"/>
        </w:rPr>
        <w:t>审批流程 · 申请怎么批自己设</w:t>
      </w:r>
    </w:p>
    <w:p>
      <w:pPr>
        <w:spacing w:after="40" w:before="0" w:line="324" w:lineRule="auto"/>
        <w:jc w:val="left"/>
      </w:pPr>
      <w:r>
        <w:rPr>
          <w:rFonts w:ascii="微软雅黑" w:hAnsi="微软雅黑" w:eastAsia="微软雅黑" w:cs="微软雅黑"/>
          <w:b w:val="0"/>
          <w:color w:val="334155"/>
          <w:sz w:val="20"/>
        </w:rPr>
        <w:t>请假、加班、换班、补卡、报销等申请在系统里流转，审批人按金额、部门与岗位可配置，电脑和手机都能批。</w:t>
      </w:r>
    </w:p>
    <w:p>
      <w:pPr>
        <w:spacing w:after="120" w:before="0" w:line="324" w:lineRule="auto"/>
        <w:jc w:val="left"/>
      </w:pPr>
      <w:r>
        <w:rPr>
          <w:rFonts w:ascii="微软雅黑" w:hAnsi="微软雅黑" w:eastAsia="微软雅黑" w:cs="微软雅黑"/>
          <w:b w:val="0"/>
          <w:color w:val="6B7280"/>
          <w:sz w:val="18"/>
        </w:rPr>
        <w:t>覆盖范围：系统设置、移动端</w:t>
      </w:r>
    </w:p>
    <w:p>
      <w:pPr>
        <w:spacing w:before="180" w:after="60"/>
      </w:pPr>
      <w:r>
        <w:rPr>
          <w:rFonts w:ascii="微软雅黑" w:hAnsi="微软雅黑" w:eastAsia="微软雅黑" w:cs="微软雅黑"/>
          <w:b/>
          <w:color w:val="0F172A"/>
          <w:sz w:val="22"/>
        </w:rPr>
        <w:t>积分与计件 · 干多干少算得清</w:t>
      </w:r>
    </w:p>
    <w:p>
      <w:pPr>
        <w:spacing w:after="40" w:before="0" w:line="324" w:lineRule="auto"/>
        <w:jc w:val="left"/>
      </w:pPr>
      <w:r>
        <w:rPr>
          <w:rFonts w:ascii="微软雅黑" w:hAnsi="微软雅黑" w:eastAsia="微软雅黑" w:cs="微软雅黑"/>
          <w:b w:val="0"/>
          <w:color w:val="334155"/>
          <w:sz w:val="20"/>
        </w:rPr>
        <w:t>干得好可以加分；每类活一件算多少钱，系统按实际完成量自动核算工资，另有绩效申诉通道。</w:t>
      </w:r>
    </w:p>
    <w:p>
      <w:pPr>
        <w:spacing w:after="120" w:before="0" w:line="324" w:lineRule="auto"/>
        <w:jc w:val="left"/>
      </w:pPr>
      <w:r>
        <w:rPr>
          <w:rFonts w:ascii="微软雅黑" w:hAnsi="微软雅黑" w:eastAsia="微软雅黑" w:cs="微软雅黑"/>
          <w:b w:val="0"/>
          <w:color w:val="6B7280"/>
          <w:sz w:val="18"/>
        </w:rPr>
        <w:t>覆盖范围：系统设置、后勤综合管理</w:t>
      </w:r>
    </w:p>
    <w:p>
      <w:pPr>
        <w:spacing w:before="180" w:after="60"/>
      </w:pPr>
      <w:r>
        <w:rPr>
          <w:rFonts w:ascii="微软雅黑" w:hAnsi="微软雅黑" w:eastAsia="微软雅黑" w:cs="微软雅黑"/>
          <w:b/>
          <w:color w:val="0F172A"/>
          <w:sz w:val="22"/>
        </w:rPr>
        <w:t>权限与数据范围 · 谁能看什么按岗位定</w:t>
      </w:r>
    </w:p>
    <w:p>
      <w:pPr>
        <w:spacing w:after="40" w:before="0" w:line="324" w:lineRule="auto"/>
        <w:jc w:val="left"/>
      </w:pPr>
      <w:r>
        <w:rPr>
          <w:rFonts w:ascii="微软雅黑" w:hAnsi="微软雅黑" w:eastAsia="微软雅黑" w:cs="微软雅黑"/>
          <w:b w:val="0"/>
          <w:color w:val="334155"/>
          <w:sz w:val="20"/>
        </w:rPr>
        <w:t>每个岗位能看哪些菜单、能做哪些操作单独设置；账号可限定数据范围（本项目 / 区域 / 集团），越权访问会被拦回自己的首页而不是放行。</w:t>
      </w:r>
    </w:p>
    <w:p>
      <w:pPr>
        <w:spacing w:after="120" w:before="0" w:line="324" w:lineRule="auto"/>
        <w:jc w:val="left"/>
      </w:pPr>
      <w:r>
        <w:rPr>
          <w:rFonts w:ascii="微软雅黑" w:hAnsi="微软雅黑" w:eastAsia="微软雅黑" w:cs="微软雅黑"/>
          <w:b w:val="0"/>
          <w:color w:val="6B7280"/>
          <w:sz w:val="18"/>
        </w:rPr>
        <w:t>覆盖范围：系统设置、多项目管控</w:t>
      </w:r>
    </w:p>
    <w:p>
      <w:pPr>
        <w:spacing w:before="180" w:after="60"/>
      </w:pPr>
      <w:r>
        <w:rPr>
          <w:rFonts w:ascii="微软雅黑" w:hAnsi="微软雅黑" w:eastAsia="微软雅黑" w:cs="微软雅黑"/>
          <w:b/>
          <w:color w:val="0F172A"/>
          <w:sz w:val="22"/>
        </w:rPr>
        <w:t>报表中心 · 汇报有现成报表</w:t>
      </w:r>
    </w:p>
    <w:p>
      <w:pPr>
        <w:spacing w:after="40" w:before="0" w:line="324" w:lineRule="auto"/>
        <w:jc w:val="left"/>
      </w:pPr>
      <w:r>
        <w:rPr>
          <w:rFonts w:ascii="微软雅黑" w:hAnsi="微软雅黑" w:eastAsia="微软雅黑" w:cs="微软雅黑"/>
          <w:b w:val="0"/>
          <w:color w:val="334155"/>
          <w:sz w:val="20"/>
        </w:rPr>
        <w:t>各条线自带统计报表，另有固定报表、拖字段自定义报表、下钻与同比环比、定时订阅推送，可直接导出用于例会与考核。</w:t>
      </w:r>
    </w:p>
    <w:p>
      <w:pPr>
        <w:spacing w:after="120" w:before="0" w:line="324" w:lineRule="auto"/>
        <w:jc w:val="left"/>
      </w:pPr>
      <w:r>
        <w:rPr>
          <w:rFonts w:ascii="微软雅黑" w:hAnsi="微软雅黑" w:eastAsia="微软雅黑" w:cs="微软雅黑"/>
          <w:b w:val="0"/>
          <w:color w:val="6B7280"/>
          <w:sz w:val="18"/>
        </w:rPr>
        <w:t>覆盖范围：全部业务模块</w:t>
      </w:r>
    </w:p>
    <w:p>
      <w:pPr>
        <w:spacing w:before="180" w:after="60"/>
      </w:pPr>
      <w:r>
        <w:rPr>
          <w:rFonts w:ascii="微软雅黑" w:hAnsi="微软雅黑" w:eastAsia="微软雅黑" w:cs="微软雅黑"/>
          <w:b/>
          <w:color w:val="0F172A"/>
          <w:sz w:val="22"/>
        </w:rPr>
        <w:t>院长日报 · 每天自动送到手上</w:t>
      </w:r>
    </w:p>
    <w:p>
      <w:pPr>
        <w:spacing w:after="40" w:before="0" w:line="324" w:lineRule="auto"/>
        <w:jc w:val="left"/>
      </w:pPr>
      <w:r>
        <w:rPr>
          <w:rFonts w:ascii="微软雅黑" w:hAnsi="微软雅黑" w:eastAsia="微软雅黑" w:cs="微软雅黑"/>
          <w:b w:val="0"/>
          <w:color w:val="334155"/>
          <w:sz w:val="20"/>
        </w:rPr>
        <w:t>取哪些指标、什么时候推送都能配；日报里提到的事项可一键转待办并跟踪闭环率，日报不停留在“看过”。</w:t>
      </w:r>
    </w:p>
    <w:p>
      <w:pPr>
        <w:spacing w:after="120" w:before="0" w:line="324" w:lineRule="auto"/>
        <w:jc w:val="left"/>
      </w:pPr>
      <w:r>
        <w:rPr>
          <w:rFonts w:ascii="微软雅黑" w:hAnsi="微软雅黑" w:eastAsia="微软雅黑" w:cs="微软雅黑"/>
          <w:b w:val="0"/>
          <w:color w:val="6B7280"/>
          <w:sz w:val="18"/>
        </w:rPr>
        <w:t>覆盖范围：系统设置、经营分析</w:t>
      </w:r>
    </w:p>
    <w:p>
      <w:pPr>
        <w:spacing w:before="180" w:after="60"/>
      </w:pPr>
      <w:r>
        <w:rPr>
          <w:rFonts w:ascii="微软雅黑" w:hAnsi="微软雅黑" w:eastAsia="微软雅黑" w:cs="微软雅黑"/>
          <w:b/>
          <w:color w:val="0F172A"/>
          <w:sz w:val="22"/>
        </w:rPr>
        <w:t>告警与消息 · 提醒主动找人</w:t>
      </w:r>
    </w:p>
    <w:p>
      <w:pPr>
        <w:spacing w:after="40" w:before="0" w:line="324" w:lineRule="auto"/>
        <w:jc w:val="left"/>
      </w:pPr>
      <w:r>
        <w:rPr>
          <w:rFonts w:ascii="微软雅黑" w:hAnsi="微软雅黑" w:eastAsia="微软雅黑" w:cs="微软雅黑"/>
          <w:b w:val="0"/>
          <w:color w:val="334155"/>
          <w:sz w:val="20"/>
        </w:rPr>
        <w:t>超时、异常、审批、公告统一推送，电脑与手机同步，点一下直达单据，看没看过有记录。</w:t>
      </w:r>
    </w:p>
    <w:p>
      <w:pPr>
        <w:spacing w:after="120" w:before="0" w:line="324" w:lineRule="auto"/>
        <w:jc w:val="left"/>
      </w:pPr>
      <w:r>
        <w:rPr>
          <w:rFonts w:ascii="微软雅黑" w:hAnsi="微软雅黑" w:eastAsia="微软雅黑" w:cs="微软雅黑"/>
          <w:b w:val="0"/>
          <w:color w:val="6B7280"/>
          <w:sz w:val="18"/>
        </w:rPr>
        <w:t>覆盖范围：全部业务模块</w:t>
      </w:r>
    </w:p>
    <w:p>
      <w:pPr>
        <w:spacing w:before="180" w:after="60"/>
      </w:pPr>
      <w:r>
        <w:rPr>
          <w:rFonts w:ascii="微软雅黑" w:hAnsi="微软雅黑" w:eastAsia="微软雅黑" w:cs="微软雅黑"/>
          <w:b/>
          <w:color w:val="0F172A"/>
          <w:sz w:val="22"/>
        </w:rPr>
        <w:t>过程留痕即证据 · 检查要证据不用突击补</w:t>
      </w:r>
    </w:p>
    <w:p>
      <w:pPr>
        <w:spacing w:after="40" w:before="0" w:line="324" w:lineRule="auto"/>
        <w:jc w:val="left"/>
      </w:pPr>
      <w:r>
        <w:rPr>
          <w:rFonts w:ascii="微软雅黑" w:hAnsi="微软雅黑" w:eastAsia="微软雅黑" w:cs="微软雅黑"/>
          <w:b w:val="0"/>
          <w:color w:val="334155"/>
          <w:sz w:val="20"/>
        </w:rPr>
        <w:t>现场照片、手机定位、关键操作记录自动留存，平时作业痕迹直接当迎检证据。</w:t>
      </w:r>
    </w:p>
    <w:p>
      <w:pPr>
        <w:spacing w:after="120" w:before="0" w:line="324" w:lineRule="auto"/>
        <w:jc w:val="left"/>
      </w:pPr>
      <w:r>
        <w:rPr>
          <w:rFonts w:ascii="微软雅黑" w:hAnsi="微软雅黑" w:eastAsia="微软雅黑" w:cs="微软雅黑"/>
          <w:b w:val="0"/>
          <w:color w:val="6B7280"/>
          <w:sz w:val="18"/>
        </w:rPr>
        <w:t>覆盖范围：全部业务模块、迎检证据包</w:t>
      </w:r>
    </w:p>
    <w:p>
      <w:pPr>
        <w:spacing w:before="180" w:after="60"/>
      </w:pPr>
      <w:r>
        <w:rPr>
          <w:rFonts w:ascii="微软雅黑" w:hAnsi="微软雅黑" w:eastAsia="微软雅黑" w:cs="微软雅黑"/>
          <w:b/>
          <w:color w:val="0F172A"/>
          <w:sz w:val="22"/>
        </w:rPr>
        <w:t>主数据统一 · 常用档案一处维护</w:t>
      </w:r>
    </w:p>
    <w:p>
      <w:pPr>
        <w:spacing w:after="40" w:before="0" w:line="324" w:lineRule="auto"/>
        <w:jc w:val="left"/>
      </w:pPr>
      <w:r>
        <w:rPr>
          <w:rFonts w:ascii="微软雅黑" w:hAnsi="微软雅黑" w:eastAsia="微软雅黑" w:cs="微软雅黑"/>
          <w:b w:val="0"/>
          <w:color w:val="334155"/>
          <w:sz w:val="20"/>
        </w:rPr>
        <w:t>院区 / 楼栋 / 楼层 / 科室、岗位、班组、病区床位、患者主索引统一维护，各模块引用同一份，床号与科室名不再各写各的。</w:t>
      </w:r>
    </w:p>
    <w:p>
      <w:pPr>
        <w:spacing w:after="120" w:before="0" w:line="324" w:lineRule="auto"/>
        <w:jc w:val="left"/>
      </w:pPr>
      <w:r>
        <w:rPr>
          <w:rFonts w:ascii="微软雅黑" w:hAnsi="微软雅黑" w:eastAsia="微软雅黑" w:cs="微软雅黑"/>
          <w:b w:val="0"/>
          <w:color w:val="6B7280"/>
          <w:sz w:val="18"/>
        </w:rPr>
        <w:t>覆盖范围：系统设置、全部业务模块</w:t>
      </w:r>
    </w:p>
    <w:p>
      <w:pPr>
        <w:spacing w:before="180" w:after="60"/>
      </w:pPr>
      <w:r>
        <w:rPr>
          <w:rFonts w:ascii="微软雅黑" w:hAnsi="微软雅黑" w:eastAsia="微软雅黑" w:cs="微软雅黑"/>
          <w:b/>
          <w:color w:val="0F172A"/>
          <w:sz w:val="22"/>
        </w:rPr>
        <w:t>多项目管控（集团） · 一个账号看全部项目</w:t>
      </w:r>
    </w:p>
    <w:p>
      <w:pPr>
        <w:spacing w:after="40" w:before="0" w:line="324" w:lineRule="auto"/>
        <w:jc w:val="left"/>
      </w:pPr>
      <w:r>
        <w:rPr>
          <w:rFonts w:ascii="微软雅黑" w:hAnsi="微软雅黑" w:eastAsia="微软雅黑" w:cs="微软雅黑"/>
          <w:b w:val="0"/>
          <w:color w:val="334155"/>
          <w:sz w:val="20"/>
        </w:rPr>
        <w:t>集团 → 区域公司 → 项目三级组织树；区域 / 集团账号在一个入口看全部项目的运营指标、质量排名与经营核算，无需逐个项目登录。</w:t>
      </w:r>
    </w:p>
    <w:p>
      <w:pPr>
        <w:spacing w:after="120" w:before="0" w:line="324" w:lineRule="auto"/>
        <w:jc w:val="left"/>
      </w:pPr>
      <w:r>
        <w:rPr>
          <w:rFonts w:ascii="微软雅黑" w:hAnsi="微软雅黑" w:eastAsia="微软雅黑" w:cs="微软雅黑"/>
          <w:b w:val="0"/>
          <w:color w:val="6B7280"/>
          <w:sz w:val="18"/>
        </w:rPr>
        <w:t>覆盖范围：多项目管控</w:t>
      </w:r>
    </w:p>
    <w:p>
      <w:r>
        <w:br w:type="page"/>
      </w:r>
    </w:p>
    <w:p>
      <w:pPr>
        <w:spacing w:before="360" w:after="160"/>
        <w:pBdr>
          <w:bottom w:val="single" w:sz="10" w:space="4" w:color="00A86A"/>
        </w:pBdr>
      </w:pPr>
      <w:r>
        <w:rPr>
          <w:rFonts w:ascii="微软雅黑" w:hAnsi="微软雅黑" w:eastAsia="微软雅黑" w:cs="微软雅黑"/>
          <w:b/>
          <w:color w:val="00A86A"/>
          <w:sz w:val="34"/>
        </w:rPr>
        <w:t xml:space="preserve">六　</w:t>
      </w:r>
      <w:r>
        <w:rPr>
          <w:rFonts w:ascii="微软雅黑" w:hAnsi="微软雅黑" w:eastAsia="微软雅黑" w:cs="微软雅黑"/>
          <w:b/>
          <w:color w:val="0F172A"/>
          <w:sz w:val="34"/>
        </w:rPr>
        <w:t>多项目管控：区域与集团层级</w:t>
      </w:r>
    </w:p>
    <w:p>
      <w:pPr>
        <w:spacing w:after="120" w:before="0" w:line="324" w:lineRule="auto"/>
        <w:jc w:val="left"/>
      </w:pPr>
      <w:r>
        <w:rPr>
          <w:rFonts w:ascii="微软雅黑" w:hAnsi="微软雅黑" w:eastAsia="微软雅黑" w:cs="微软雅黑"/>
          <w:b w:val="0"/>
          <w:color w:val="334155"/>
          <w:sz w:val="21"/>
        </w:rPr>
        <w:t>物业公司自己的管理层级：一个账号看到公司在管的全部项目，区域 / 集团两级做数据监管、质量检查与经营核算。</w:t>
      </w:r>
    </w:p>
    <w:p>
      <w:pPr>
        <w:spacing w:after="120" w:before="0" w:line="324" w:lineRule="auto"/>
        <w:jc w:val="left"/>
      </w:pPr>
      <w:r>
        <w:rPr>
          <w:rFonts w:ascii="微软雅黑" w:hAnsi="微软雅黑" w:eastAsia="微软雅黑" w:cs="微软雅黑"/>
          <w:b w:val="0"/>
          <w:color w:val="334155"/>
          <w:sz w:val="21"/>
        </w:rPr>
        <w:t>医院后勤是"项目"，物业公司还需要区域公司与集团层级来管数据、管质量、管经营。这一模块服务于物业公司自己的管理视角，与院方侧的系统设置相互独立。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99"/>
        <w:gridCol w:w="3099"/>
        <w:gridCol w:w="3099"/>
      </w:tblGrid>
      <w:tr>
        <w:tc>
          <w:tcPr>
            <w:tcW w:type="dxa" w:w="1474"/>
            <w:shd w:val="clear" w:color="auto" w:fill="00A86A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/>
                <w:color w:val="FFFFFF"/>
                <w:sz w:val="19"/>
              </w:rPr>
              <w:t>层级</w:t>
            </w:r>
          </w:p>
        </w:tc>
        <w:tc>
          <w:tcPr>
            <w:tcW w:type="dxa" w:w="5669"/>
            <w:shd w:val="clear" w:color="auto" w:fill="00A86A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/>
                <w:color w:val="FFFFFF"/>
                <w:sz w:val="19"/>
              </w:rPr>
              <w:t>看到什么</w:t>
            </w:r>
          </w:p>
        </w:tc>
        <w:tc>
          <w:tcPr>
            <w:tcW w:type="dxa" w:w="2154"/>
            <w:shd w:val="clear" w:color="auto" w:fill="00A86A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/>
                <w:color w:val="FFFFFF"/>
                <w:sz w:val="19"/>
              </w:rPr>
              <w:t>典型角色</w:t>
            </w:r>
          </w:p>
        </w:tc>
      </w:tr>
      <w:tr>
        <w:tc>
          <w:tcPr>
            <w:tcW w:type="dxa" w:w="1474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/>
                <w:color w:val="0F172A"/>
                <w:sz w:val="19"/>
              </w:rPr>
              <w:t>集团</w:t>
            </w:r>
          </w:p>
        </w:tc>
        <w:tc>
          <w:tcPr>
            <w:tcW w:type="dxa" w:w="5669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9"/>
              </w:rPr>
              <w:t>全部区域与项目的运营、质量与经营总览</w:t>
            </w:r>
          </w:p>
        </w:tc>
        <w:tc>
          <w:tcPr>
            <w:tcW w:type="dxa" w:w="2154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9"/>
              </w:rPr>
              <w:t>集团运营负责人</w:t>
            </w:r>
          </w:p>
        </w:tc>
      </w:tr>
      <w:tr>
        <w:tc>
          <w:tcPr>
            <w:tcW w:type="dxa" w:w="1474"/>
            <w:shd w:val="clear" w:color="auto" w:fill="F3F5F7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/>
                <w:color w:val="0F172A"/>
                <w:sz w:val="19"/>
              </w:rPr>
              <w:t>区域公司</w:t>
            </w:r>
          </w:p>
        </w:tc>
        <w:tc>
          <w:tcPr>
            <w:tcW w:type="dxa" w:w="5669"/>
            <w:shd w:val="clear" w:color="auto" w:fill="F3F5F7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9"/>
              </w:rPr>
              <w:t>下属项目的指标对比与红灯项目</w:t>
            </w:r>
          </w:p>
        </w:tc>
        <w:tc>
          <w:tcPr>
            <w:tcW w:type="dxa" w:w="2154"/>
            <w:shd w:val="clear" w:color="auto" w:fill="F3F5F7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9"/>
              </w:rPr>
              <w:t>区域经理</w:t>
            </w:r>
          </w:p>
        </w:tc>
      </w:tr>
      <w:tr>
        <w:tc>
          <w:tcPr>
            <w:tcW w:type="dxa" w:w="1474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/>
                <w:color w:val="0F172A"/>
                <w:sz w:val="19"/>
              </w:rPr>
              <w:t>项目</w:t>
            </w:r>
          </w:p>
        </w:tc>
        <w:tc>
          <w:tcPr>
            <w:tcW w:type="dxa" w:w="5669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9"/>
              </w:rPr>
              <w:t>本项目各条线运营与院方考核对账</w:t>
            </w:r>
          </w:p>
        </w:tc>
        <w:tc>
          <w:tcPr>
            <w:tcW w:type="dxa" w:w="2154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9"/>
              </w:rPr>
              <w:t>项目经理</w:t>
            </w:r>
          </w:p>
        </w:tc>
      </w:tr>
    </w:tbl>
    <w:p>
      <w:pPr>
        <w:spacing w:after="40"/>
      </w:pPr>
    </w:p>
    <w:p>
      <w:pPr>
        <w:spacing w:before="240" w:after="100"/>
      </w:pPr>
      <w:r>
        <w:rPr>
          <w:rFonts w:ascii="微软雅黑" w:hAnsi="微软雅黑" w:eastAsia="微软雅黑" w:cs="微软雅黑"/>
          <w:b/>
          <w:color w:val="065F46"/>
          <w:sz w:val="26"/>
        </w:rPr>
        <w:t>模块能力</w:t>
      </w:r>
    </w:p>
    <w:p>
      <w:pPr>
        <w:spacing w:after="60" w:line="312" w:lineRule="auto"/>
        <w:ind w:left="283"/>
      </w:pPr>
      <w:r>
        <w:rPr>
          <w:rFonts w:ascii="微软雅黑" w:hAnsi="微软雅黑" w:eastAsia="微软雅黑" w:cs="微软雅黑"/>
          <w:b w:val="0"/>
          <w:color w:val="334155"/>
          <w:sz w:val="20"/>
        </w:rPr>
        <w:t>· 数据监管 · 区域/集团驾驶舱：一个账号看 N 个项目：在岗 / 编制、缺编、出勤率、工单完成率、超时率、合同月额、毛利、未闭环问题横向对比，可切换下属项目并钻取单项目，红灯项目置顶。</w:t>
      </w:r>
    </w:p>
    <w:p>
      <w:pPr>
        <w:spacing w:after="60" w:line="312" w:lineRule="auto"/>
        <w:ind w:left="283"/>
      </w:pPr>
      <w:r>
        <w:rPr>
          <w:rFonts w:ascii="微软雅黑" w:hAnsi="微软雅黑" w:eastAsia="微软雅黑" w:cs="微软雅黑"/>
          <w:b w:val="0"/>
          <w:color w:val="334155"/>
          <w:sz w:val="20"/>
        </w:rPr>
        <w:t>· 组织架构 · 公司组织：集团 → 区域公司 → 项目三级组织树维护；沿树自动汇总项目数、合同月额、在岗人数与未闭环问题，支持加下级、改挂与删除保护。</w:t>
      </w:r>
    </w:p>
    <w:p>
      <w:pPr>
        <w:spacing w:after="60" w:line="312" w:lineRule="auto"/>
        <w:ind w:left="283"/>
      </w:pPr>
      <w:r>
        <w:rPr>
          <w:rFonts w:ascii="微软雅黑" w:hAnsi="微软雅黑" w:eastAsia="微软雅黑" w:cs="微软雅黑"/>
          <w:b w:val="0"/>
          <w:color w:val="334155"/>
          <w:sz w:val="20"/>
        </w:rPr>
        <w:t>· 组织架构 · 项目管理：跨项目台账：项目档案、经营与履约状况、合同期与到期预警；新建项目可继承模板配置（品牌 / 模块开关 / 核算参数）并同时开项目经理账号。</w:t>
      </w:r>
    </w:p>
    <w:p>
      <w:pPr>
        <w:spacing w:after="60" w:line="312" w:lineRule="auto"/>
        <w:ind w:left="283"/>
      </w:pPr>
      <w:r>
        <w:rPr>
          <w:rFonts w:ascii="微软雅黑" w:hAnsi="微软雅黑" w:eastAsia="微软雅黑" w:cs="微软雅黑"/>
          <w:b w:val="0"/>
          <w:color w:val="334155"/>
          <w:sz w:val="20"/>
        </w:rPr>
        <w:t>· 质量检查 · 项目质量检查：跨项目质量评分与排名：质量分、在办 / 超期隐患、重大未闭环、闭环率、平均整改时长、巡查不合格、消防合格率、院方扣款、满意度横向对比，点进项目看明细。</w:t>
      </w:r>
    </w:p>
    <w:p>
      <w:pPr>
        <w:spacing w:after="60" w:line="312" w:lineRule="auto"/>
        <w:ind w:left="283"/>
      </w:pPr>
      <w:r>
        <w:rPr>
          <w:rFonts w:ascii="微软雅黑" w:hAnsi="微软雅黑" w:eastAsia="微软雅黑" w:cs="微软雅黑"/>
          <w:b w:val="0"/>
          <w:color w:val="334155"/>
          <w:sz w:val="20"/>
        </w:rPr>
        <w:t>· 经营核算 · 项目核算：逐项目收入、人力 / 耗材 / 维修材料 / 扣款损失等成本科目与毛利率，人均毛利、单均成本、应收应付一屏，低毛利项目自动预警。</w:t>
      </w:r>
    </w:p>
    <w:p>
      <w:r>
        <w:br w:type="page"/>
      </w:r>
    </w:p>
    <w:p>
      <w:pPr>
        <w:spacing w:before="360" w:after="160"/>
        <w:pBdr>
          <w:bottom w:val="single" w:sz="10" w:space="4" w:color="00A86A"/>
        </w:pBdr>
      </w:pPr>
      <w:r>
        <w:rPr>
          <w:rFonts w:ascii="微软雅黑" w:hAnsi="微软雅黑" w:eastAsia="微软雅黑" w:cs="微软雅黑"/>
          <w:b/>
          <w:color w:val="00A86A"/>
          <w:sz w:val="34"/>
        </w:rPr>
        <w:t xml:space="preserve">七　</w:t>
      </w:r>
      <w:r>
        <w:rPr>
          <w:rFonts w:ascii="微软雅黑" w:hAnsi="微软雅黑" w:eastAsia="微软雅黑" w:cs="微软雅黑"/>
          <w:b/>
          <w:color w:val="0F172A"/>
          <w:sz w:val="34"/>
        </w:rPr>
        <w:t>技术架构与部署形态</w:t>
      </w:r>
    </w:p>
    <w:p>
      <w:pPr>
        <w:spacing w:after="120" w:before="0" w:line="324" w:lineRule="auto"/>
        <w:jc w:val="left"/>
      </w:pPr>
      <w:r>
        <w:rPr>
          <w:rFonts w:ascii="微软雅黑" w:hAnsi="微软雅黑" w:eastAsia="微软雅黑" w:cs="微软雅黑"/>
          <w:b w:val="0"/>
          <w:color w:val="334155"/>
          <w:sz w:val="21"/>
        </w:rPr>
        <w:t>采用标准 Web 技术栈，便于院方信息科评估与运维接管。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649"/>
        <w:gridCol w:w="4649"/>
      </w:tblGrid>
      <w:tr>
        <w:tc>
          <w:tcPr>
            <w:tcW w:type="dxa" w:w="1814"/>
            <w:shd w:val="clear" w:color="auto" w:fill="00A86A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/>
                <w:color w:val="FFFFFF"/>
                <w:sz w:val="19"/>
              </w:rPr>
              <w:t>层面</w:t>
            </w:r>
          </w:p>
        </w:tc>
        <w:tc>
          <w:tcPr>
            <w:tcW w:type="dxa" w:w="7483"/>
            <w:shd w:val="clear" w:color="auto" w:fill="00A86A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/>
                <w:color w:val="FFFFFF"/>
                <w:sz w:val="19"/>
              </w:rPr>
              <w:t>选型 / 说明</w:t>
            </w:r>
          </w:p>
        </w:tc>
      </w:tr>
      <w:tr>
        <w:tc>
          <w:tcPr>
            <w:tcW w:type="dxa" w:w="1814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/>
                <w:color w:val="0F172A"/>
                <w:sz w:val="19"/>
              </w:rPr>
              <w:t>后端</w:t>
            </w:r>
          </w:p>
        </w:tc>
        <w:tc>
          <w:tcPr>
            <w:tcW w:type="dxa" w:w="7483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9"/>
              </w:rPr>
              <w:t>ThinkPHP 8 + MySQL 8.0（Redis 可选，用于缓存与队列）</w:t>
            </w:r>
          </w:p>
        </w:tc>
      </w:tr>
      <w:tr>
        <w:tc>
          <w:tcPr>
            <w:tcW w:type="dxa" w:w="1814"/>
            <w:shd w:val="clear" w:color="auto" w:fill="F3F5F7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/>
                <w:color w:val="0F172A"/>
                <w:sz w:val="19"/>
              </w:rPr>
              <w:t>前端</w:t>
            </w:r>
          </w:p>
        </w:tc>
        <w:tc>
          <w:tcPr>
            <w:tcW w:type="dxa" w:w="7483"/>
            <w:shd w:val="clear" w:color="auto" w:fill="F3F5F7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9"/>
              </w:rPr>
              <w:t>Vue 3 + Element Plus + Vite</w:t>
            </w:r>
          </w:p>
        </w:tc>
      </w:tr>
      <w:tr>
        <w:tc>
          <w:tcPr>
            <w:tcW w:type="dxa" w:w="1814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/>
                <w:color w:val="0F172A"/>
                <w:sz w:val="19"/>
              </w:rPr>
              <w:t>数据模型</w:t>
            </w:r>
          </w:p>
        </w:tc>
        <w:tc>
          <w:tcPr>
            <w:tcW w:type="dxa" w:w="7483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9"/>
              </w:rPr>
              <w:t>212 张表，业务表以项目为租户键隔离，支持单项目与多项目两种部署形态</w:t>
            </w:r>
          </w:p>
        </w:tc>
      </w:tr>
      <w:tr>
        <w:tc>
          <w:tcPr>
            <w:tcW w:type="dxa" w:w="1814"/>
            <w:shd w:val="clear" w:color="auto" w:fill="F3F5F7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/>
                <w:color w:val="0F172A"/>
                <w:sz w:val="19"/>
              </w:rPr>
              <w:t>部署形态</w:t>
            </w:r>
          </w:p>
        </w:tc>
        <w:tc>
          <w:tcPr>
            <w:tcW w:type="dxa" w:w="7483"/>
            <w:shd w:val="clear" w:color="auto" w:fill="F3F5F7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9"/>
              </w:rPr>
              <w:t>医院内网私有化部署（推荐）或云上演示 / 试用环境</w:t>
            </w:r>
          </w:p>
        </w:tc>
      </w:tr>
      <w:tr>
        <w:tc>
          <w:tcPr>
            <w:tcW w:type="dxa" w:w="1814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/>
                <w:color w:val="0F172A"/>
                <w:sz w:val="19"/>
              </w:rPr>
              <w:t>移动端</w:t>
            </w:r>
          </w:p>
        </w:tc>
        <w:tc>
          <w:tcPr>
            <w:tcW w:type="dxa" w:w="7483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9"/>
              </w:rPr>
              <w:t>H5 免安装，支持离线暂存与恢复上传，弱网环境可用</w:t>
            </w:r>
          </w:p>
        </w:tc>
      </w:tr>
      <w:tr>
        <w:tc>
          <w:tcPr>
            <w:tcW w:type="dxa" w:w="1814"/>
            <w:shd w:val="clear" w:color="auto" w:fill="F3F5F7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/>
                <w:color w:val="0F172A"/>
                <w:sz w:val="19"/>
              </w:rPr>
              <w:t>接口风格</w:t>
            </w:r>
          </w:p>
        </w:tc>
        <w:tc>
          <w:tcPr>
            <w:tcW w:type="dxa" w:w="7483"/>
            <w:shd w:val="clear" w:color="auto" w:fill="F3F5F7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9"/>
              </w:rPr>
              <w:t>RESTful（/api/admin、/api/mobile），便于与 HIS / 智慧消防 / 称重终端等外部系统对接</w:t>
            </w:r>
          </w:p>
        </w:tc>
      </w:tr>
    </w:tbl>
    <w:p>
      <w:pPr>
        <w:spacing w:after="40"/>
      </w:pPr>
    </w:p>
    <w:p>
      <w:pPr>
        <w:spacing w:before="240" w:after="100"/>
      </w:pPr>
      <w:r>
        <w:rPr>
          <w:rFonts w:ascii="微软雅黑" w:hAnsi="微软雅黑" w:eastAsia="微软雅黑" w:cs="微软雅黑"/>
          <w:b/>
          <w:color w:val="065F46"/>
          <w:sz w:val="26"/>
        </w:rPr>
        <w:t>对接能力</w:t>
      </w:r>
    </w:p>
    <w:p>
      <w:pPr>
        <w:spacing w:after="120" w:before="0" w:line="324" w:lineRule="auto"/>
        <w:jc w:val="left"/>
      </w:pPr>
      <w:r>
        <w:rPr>
          <w:rFonts w:ascii="微软雅黑" w:hAnsi="微软雅黑" w:eastAsia="微软雅黑" w:cs="微软雅黑"/>
          <w:b w:val="0"/>
          <w:color w:val="334155"/>
          <w:sz w:val="21"/>
        </w:rPr>
        <w:t>接口为标准 RESTful 风格，具备与院方系统对接的条件。以下为已具备对接位、但需要对方开放接口的事项，属院方需求清单中"未建设"的 8 条，已列入后续批次：</w:t>
      </w:r>
    </w:p>
    <w:p>
      <w:pPr>
        <w:spacing w:after="60" w:line="312" w:lineRule="auto"/>
        <w:ind w:left="283"/>
      </w:pPr>
      <w:r>
        <w:rPr>
          <w:rFonts w:ascii="微软雅黑" w:hAnsi="微软雅黑" w:eastAsia="微软雅黑" w:cs="微软雅黑"/>
          <w:b w:val="0"/>
          <w:color w:val="334155"/>
          <w:sz w:val="20"/>
        </w:rPr>
        <w:t>· HIS：医嘱冲突拦截、患者主索引同步</w:t>
      </w:r>
    </w:p>
    <w:p>
      <w:pPr>
        <w:spacing w:after="60" w:line="312" w:lineRule="auto"/>
        <w:ind w:left="283"/>
      </w:pPr>
      <w:r>
        <w:rPr>
          <w:rFonts w:ascii="微软雅黑" w:hAnsi="微软雅黑" w:eastAsia="微软雅黑" w:cs="微软雅黑"/>
          <w:b w:val="0"/>
          <w:color w:val="334155"/>
          <w:sz w:val="20"/>
        </w:rPr>
        <w:t>· 智慧消防主机、视频平台（RTSP / GB28181）</w:t>
      </w:r>
    </w:p>
    <w:p>
      <w:pPr>
        <w:spacing w:after="60" w:line="312" w:lineRule="auto"/>
        <w:ind w:left="283"/>
      </w:pPr>
      <w:r>
        <w:rPr>
          <w:rFonts w:ascii="微软雅黑" w:hAnsi="微软雅黑" w:eastAsia="微软雅黑" w:cs="微软雅黑"/>
          <w:b w:val="0"/>
          <w:color w:val="334155"/>
          <w:sz w:val="20"/>
        </w:rPr>
        <w:t>· 智能称重终端、智能医废车</w:t>
      </w:r>
    </w:p>
    <w:p>
      <w:pPr>
        <w:spacing w:after="60" w:line="312" w:lineRule="auto"/>
        <w:ind w:left="283"/>
      </w:pPr>
      <w:r>
        <w:rPr>
          <w:rFonts w:ascii="微软雅黑" w:hAnsi="微软雅黑" w:eastAsia="微软雅黑" w:cs="微软雅黑"/>
          <w:b w:val="0"/>
          <w:color w:val="334155"/>
          <w:sz w:val="20"/>
        </w:rPr>
        <w:t>· 院方人力 / 人员信息每日同步接口</w:t>
      </w:r>
    </w:p>
    <w:p>
      <w:r>
        <w:br w:type="page"/>
      </w:r>
    </w:p>
    <w:p>
      <w:pPr>
        <w:spacing w:before="360" w:after="160"/>
        <w:pBdr>
          <w:bottom w:val="single" w:sz="10" w:space="4" w:color="00A86A"/>
        </w:pBdr>
      </w:pPr>
      <w:r>
        <w:rPr>
          <w:rFonts w:ascii="微软雅黑" w:hAnsi="微软雅黑" w:eastAsia="微软雅黑" w:cs="微软雅黑"/>
          <w:b/>
          <w:color w:val="00A86A"/>
          <w:sz w:val="34"/>
        </w:rPr>
        <w:t xml:space="preserve">八　</w:t>
      </w:r>
      <w:r>
        <w:rPr>
          <w:rFonts w:ascii="微软雅黑" w:hAnsi="微软雅黑" w:eastAsia="微软雅黑" w:cs="微软雅黑"/>
          <w:b/>
          <w:color w:val="0F172A"/>
          <w:sz w:val="34"/>
        </w:rPr>
        <w:t>实施路径与分期规划</w:t>
      </w:r>
    </w:p>
    <w:p>
      <w:pPr>
        <w:spacing w:after="120" w:before="0" w:line="324" w:lineRule="auto"/>
        <w:jc w:val="left"/>
      </w:pPr>
      <w:r>
        <w:rPr>
          <w:rFonts w:ascii="微软雅黑" w:hAnsi="微软雅黑" w:eastAsia="微软雅黑" w:cs="微软雅黑"/>
          <w:b w:val="0"/>
          <w:color w:val="334155"/>
          <w:sz w:val="21"/>
        </w:rPr>
        <w:t>这类系统的上线风险主要不在软件，而在"标准还没定就上系统"。因此按条线试点推进：跑顺一条线，再复制到其它条线。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99"/>
        <w:gridCol w:w="3099"/>
        <w:gridCol w:w="3099"/>
      </w:tblGrid>
      <w:tr>
        <w:tc>
          <w:tcPr>
            <w:tcW w:type="dxa" w:w="1077"/>
            <w:shd w:val="clear" w:color="auto" w:fill="00A86A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/>
                <w:color w:val="FFFFFF"/>
                <w:sz w:val="19"/>
              </w:rPr>
              <w:t>步骤</w:t>
            </w:r>
          </w:p>
        </w:tc>
        <w:tc>
          <w:tcPr>
            <w:tcW w:type="dxa" w:w="2041"/>
            <w:shd w:val="clear" w:color="auto" w:fill="00A86A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/>
                <w:color w:val="FFFFFF"/>
                <w:sz w:val="19"/>
              </w:rPr>
              <w:t>环节</w:t>
            </w:r>
          </w:p>
        </w:tc>
        <w:tc>
          <w:tcPr>
            <w:tcW w:type="dxa" w:w="6180"/>
            <w:shd w:val="clear" w:color="auto" w:fill="00A86A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/>
                <w:color w:val="FFFFFF"/>
                <w:sz w:val="19"/>
              </w:rPr>
              <w:t>做什么 / 为什么</w:t>
            </w:r>
          </w:p>
        </w:tc>
      </w:tr>
      <w:tr>
        <w:tc>
          <w:tcPr>
            <w:tcW w:type="dxa" w:w="1077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/>
                <w:color w:val="0F172A"/>
                <w:sz w:val="19"/>
              </w:rPr>
              <w:t>第 1 步</w:t>
            </w:r>
          </w:p>
        </w:tc>
        <w:tc>
          <w:tcPr>
            <w:tcW w:type="dxa" w:w="2041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9"/>
              </w:rPr>
              <w:t>调研与标准梳理</w:t>
            </w:r>
          </w:p>
        </w:tc>
        <w:tc>
          <w:tcPr>
            <w:tcW w:type="dxa" w:w="6180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9"/>
              </w:rPr>
              <w:t>现场走一遍各条线，把区域、科室、班次、岗位、收费标准、扣分规则这些本来就该有、但往往没写成文的东西先确认下来，配置才有依据。</w:t>
            </w:r>
          </w:p>
        </w:tc>
      </w:tr>
      <w:tr>
        <w:tc>
          <w:tcPr>
            <w:tcW w:type="dxa" w:w="1077"/>
            <w:shd w:val="clear" w:color="auto" w:fill="F3F5F7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/>
                <w:color w:val="0F172A"/>
                <w:sz w:val="19"/>
              </w:rPr>
              <w:t>第 2 步</w:t>
            </w:r>
          </w:p>
        </w:tc>
        <w:tc>
          <w:tcPr>
            <w:tcW w:type="dxa" w:w="2041"/>
            <w:shd w:val="clear" w:color="auto" w:fill="F3F5F7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9"/>
              </w:rPr>
              <w:t>主数据初始化</w:t>
            </w:r>
          </w:p>
        </w:tc>
        <w:tc>
          <w:tcPr>
            <w:tcW w:type="dxa" w:w="6180"/>
            <w:shd w:val="clear" w:color="auto" w:fill="F3F5F7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9"/>
              </w:rPr>
              <w:t>院区 / 楼栋 / 楼层 / 科室、设备台账、收集点、岗位班组、病区床位批量导入（支持 Excel 模板导入），这一步决定后续所有统计口径。</w:t>
            </w:r>
          </w:p>
        </w:tc>
      </w:tr>
      <w:tr>
        <w:tc>
          <w:tcPr>
            <w:tcW w:type="dxa" w:w="1077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/>
                <w:color w:val="0F172A"/>
                <w:sz w:val="19"/>
              </w:rPr>
              <w:t>第 3 步</w:t>
            </w:r>
          </w:p>
        </w:tc>
        <w:tc>
          <w:tcPr>
            <w:tcW w:type="dxa" w:w="2041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9"/>
              </w:rPr>
              <w:t>规则配置</w:t>
            </w:r>
          </w:p>
        </w:tc>
        <w:tc>
          <w:tcPr>
            <w:tcW w:type="dxa" w:w="6180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9"/>
              </w:rPr>
              <w:t>SLA 时限与升级阈值、派单模式、保洁标准与频次、扣分标准、审批流程、报表与日报口径逐项配置并试跑。</w:t>
            </w:r>
          </w:p>
        </w:tc>
      </w:tr>
      <w:tr>
        <w:tc>
          <w:tcPr>
            <w:tcW w:type="dxa" w:w="1077"/>
            <w:shd w:val="clear" w:color="auto" w:fill="F3F5F7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/>
                <w:color w:val="0F172A"/>
                <w:sz w:val="19"/>
              </w:rPr>
              <w:t>第 4 步</w:t>
            </w:r>
          </w:p>
        </w:tc>
        <w:tc>
          <w:tcPr>
            <w:tcW w:type="dxa" w:w="2041"/>
            <w:shd w:val="clear" w:color="auto" w:fill="F3F5F7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9"/>
              </w:rPr>
              <w:t>试点条线上线</w:t>
            </w:r>
          </w:p>
        </w:tc>
        <w:tc>
          <w:tcPr>
            <w:tcW w:type="dxa" w:w="6180"/>
            <w:shd w:val="clear" w:color="auto" w:fill="F3F5F7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9"/>
              </w:rPr>
              <w:t>建议先跑一条线（通常选工程扫码报修或医废，见效最快），把流程跑顺、二维码贴到位，再复制到其它条线。</w:t>
            </w:r>
          </w:p>
        </w:tc>
      </w:tr>
      <w:tr>
        <w:tc>
          <w:tcPr>
            <w:tcW w:type="dxa" w:w="1077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/>
                <w:color w:val="0F172A"/>
                <w:sz w:val="19"/>
              </w:rPr>
              <w:t>第 5 步</w:t>
            </w:r>
          </w:p>
        </w:tc>
        <w:tc>
          <w:tcPr>
            <w:tcW w:type="dxa" w:w="2041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9"/>
              </w:rPr>
              <w:t>全员培训与推广</w:t>
            </w:r>
          </w:p>
        </w:tc>
        <w:tc>
          <w:tcPr>
            <w:tcW w:type="dxa" w:w="6180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9"/>
              </w:rPr>
              <w:t>分角色培训：主管学看板与派单，一线只学“扫码 → 接单 → 拍照 → 完成”四步；移动端免安装是推广阻力最小的关键。</w:t>
            </w:r>
          </w:p>
        </w:tc>
      </w:tr>
      <w:tr>
        <w:tc>
          <w:tcPr>
            <w:tcW w:type="dxa" w:w="1077"/>
            <w:shd w:val="clear" w:color="auto" w:fill="F3F5F7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/>
                <w:color w:val="0F172A"/>
                <w:sz w:val="19"/>
              </w:rPr>
              <w:t>第 6 步</w:t>
            </w:r>
          </w:p>
        </w:tc>
        <w:tc>
          <w:tcPr>
            <w:tcW w:type="dxa" w:w="2041"/>
            <w:shd w:val="clear" w:color="auto" w:fill="F3F5F7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9"/>
              </w:rPr>
              <w:t>数据复盘与持续优化</w:t>
            </w:r>
          </w:p>
        </w:tc>
        <w:tc>
          <w:tcPr>
            <w:tcW w:type="dxa" w:w="6180"/>
            <w:shd w:val="clear" w:color="auto" w:fill="F3F5F7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9"/>
              </w:rPr>
              <w:t>按月出运营与质量报表，例会用它找问题；院方考核与投诉数据回流到系统，形成改进闭环。</w:t>
            </w:r>
          </w:p>
        </w:tc>
      </w:tr>
    </w:tbl>
    <w:p>
      <w:pPr>
        <w:spacing w:after="40"/>
      </w:pPr>
    </w:p>
    <w:p>
      <w:pPr>
        <w:spacing w:before="240" w:after="100"/>
      </w:pPr>
      <w:r>
        <w:rPr>
          <w:rFonts w:ascii="微软雅黑" w:hAnsi="微软雅黑" w:eastAsia="微软雅黑" w:cs="微软雅黑"/>
          <w:b/>
          <w:color w:val="065F46"/>
          <w:sz w:val="26"/>
        </w:rPr>
        <w:t>分期交付规划</w:t>
      </w:r>
    </w:p>
    <w:p>
      <w:pPr>
        <w:spacing w:after="120" w:before="0" w:line="324" w:lineRule="auto"/>
        <w:jc w:val="left"/>
      </w:pPr>
      <w:r>
        <w:rPr>
          <w:rFonts w:ascii="微软雅黑" w:hAnsi="微软雅黑" w:eastAsia="微软雅黑" w:cs="微软雅黑"/>
          <w:b w:val="0"/>
          <w:color w:val="334155"/>
          <w:sz w:val="21"/>
        </w:rPr>
        <w:t>二 / 三期内容取自院方需求清单中「部分具备」与「未建设」的条目，按优先级排期，不是一次谈完。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99"/>
        <w:gridCol w:w="3099"/>
        <w:gridCol w:w="3099"/>
      </w:tblGrid>
      <w:tr>
        <w:tc>
          <w:tcPr>
            <w:tcW w:type="dxa" w:w="1928"/>
            <w:shd w:val="clear" w:color="auto" w:fill="00A86A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/>
                <w:color w:val="FFFFFF"/>
                <w:sz w:val="19"/>
              </w:rPr>
              <w:t>分期</w:t>
            </w:r>
          </w:p>
        </w:tc>
        <w:tc>
          <w:tcPr>
            <w:tcW w:type="dxa" w:w="2494"/>
            <w:shd w:val="clear" w:color="auto" w:fill="00A86A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/>
                <w:color w:val="FFFFFF"/>
                <w:sz w:val="19"/>
              </w:rPr>
              <w:t>范围</w:t>
            </w:r>
          </w:p>
        </w:tc>
        <w:tc>
          <w:tcPr>
            <w:tcW w:type="dxa" w:w="4876"/>
            <w:shd w:val="clear" w:color="auto" w:fill="00A86A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/>
                <w:color w:val="FFFFFF"/>
                <w:sz w:val="19"/>
              </w:rPr>
              <w:t>包含内容</w:t>
            </w:r>
          </w:p>
        </w:tc>
      </w:tr>
      <w:tr>
        <w:tc>
          <w:tcPr>
            <w:tcW w:type="dxa" w:w="1928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/>
                <w:color w:val="0F172A"/>
                <w:sz w:val="18"/>
              </w:rPr>
              <w:t>一期 · 已交付（当前演示版）</w:t>
            </w:r>
          </w:p>
        </w:tc>
        <w:tc>
          <w:tcPr>
            <w:tcW w:type="dxa" w:w="2494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8"/>
              </w:rPr>
              <w:t>22 个一级模块、169 个管理端页面、58 个移动端页面</w:t>
            </w:r>
          </w:p>
        </w:tc>
        <w:tc>
          <w:tcPr>
            <w:tcW w:type="dxa" w:w="4876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8"/>
              </w:rPr>
              <w:t>工程、运送、保洁、医废、生活垃圾、陪护、辅医、配餐、安保与消防、洗涤、迎检、夜班、交班、制度文档、后勤人事、考核对账、服务闭环、院方门户、报表体系、多项目管控</w:t>
            </w:r>
          </w:p>
        </w:tc>
      </w:tr>
      <w:tr>
        <w:tc>
          <w:tcPr>
            <w:tcW w:type="dxa" w:w="1928"/>
            <w:shd w:val="clear" w:color="auto" w:fill="F3F5F7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/>
                <w:color w:val="0F172A"/>
                <w:sz w:val="18"/>
              </w:rPr>
              <w:t>二期 · 按需排期（缺口最集中的一批）</w:t>
            </w:r>
          </w:p>
        </w:tc>
        <w:tc>
          <w:tcPr>
            <w:tcW w:type="dxa" w:w="2494"/>
            <w:shd w:val="clear" w:color="auto" w:fill="F3F5F7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8"/>
              </w:rPr>
              <w:t>院方需求清单中 28 条“部分具备”里最常被点名的能力</w:t>
            </w:r>
          </w:p>
        </w:tc>
        <w:tc>
          <w:tcPr>
            <w:tcW w:type="dxa" w:w="4876"/>
            <w:shd w:val="clear" w:color="auto" w:fill="F3F5F7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8"/>
              </w:rPr>
              <w:t>隐患问题热力图、能耗阈值与峰平谷测算、驻科标准配置、满意度题目编辑器、移动端震动提醒与免打扰、夜间无人值守规则、流程可视化编排</w:t>
            </w:r>
          </w:p>
        </w:tc>
      </w:tr>
      <w:tr>
        <w:tc>
          <w:tcPr>
            <w:tcW w:type="dxa" w:w="1928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/>
                <w:color w:val="0F172A"/>
                <w:sz w:val="18"/>
              </w:rPr>
              <w:t>三期 · 接口集成（依赖外部系统配合）</w:t>
            </w:r>
          </w:p>
        </w:tc>
        <w:tc>
          <w:tcPr>
            <w:tcW w:type="dxa" w:w="2494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8"/>
              </w:rPr>
              <w:t>院方需求清单中 8 条“未建设”多为外部接口，需对方开放</w:t>
            </w:r>
          </w:p>
        </w:tc>
        <w:tc>
          <w:tcPr>
            <w:tcW w:type="dxa" w:w="4876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8"/>
              </w:rPr>
              <w:t>HIS 对接（医嘱冲突、患者主索引同步）、人员信息每日同步接口、智慧消防主机 / 视频平台（RTSP / GB28181）、智能称重终端与智能医废车、调度独立小程序 / APP</w:t>
            </w:r>
          </w:p>
        </w:tc>
      </w:tr>
    </w:tbl>
    <w:p>
      <w:pPr>
        <w:spacing w:after="40"/>
      </w:pPr>
    </w:p>
    <w:p>
      <w:r>
        <w:br w:type="page"/>
      </w:r>
    </w:p>
    <w:p>
      <w:pPr>
        <w:spacing w:before="360" w:after="160"/>
        <w:pBdr>
          <w:bottom w:val="single" w:sz="10" w:space="4" w:color="00A86A"/>
        </w:pBdr>
      </w:pPr>
      <w:r>
        <w:rPr>
          <w:rFonts w:ascii="微软雅黑" w:hAnsi="微软雅黑" w:eastAsia="微软雅黑" w:cs="微软雅黑"/>
          <w:b/>
          <w:color w:val="00A86A"/>
          <w:sz w:val="34"/>
        </w:rPr>
        <w:t xml:space="preserve">九　</w:t>
      </w:r>
      <w:r>
        <w:rPr>
          <w:rFonts w:ascii="微软雅黑" w:hAnsi="微软雅黑" w:eastAsia="微软雅黑" w:cs="微软雅黑"/>
          <w:b/>
          <w:color w:val="0F172A"/>
          <w:sz w:val="34"/>
        </w:rPr>
        <w:t>服务与承诺</w:t>
      </w:r>
    </w:p>
    <w:p>
      <w:pPr>
        <w:spacing w:after="120" w:before="0" w:line="324" w:lineRule="auto"/>
        <w:jc w:val="left"/>
      </w:pPr>
      <w:r>
        <w:rPr>
          <w:rFonts w:ascii="微软雅黑" w:hAnsi="微软雅黑" w:eastAsia="微软雅黑" w:cs="微软雅黑"/>
          <w:b w:val="0"/>
          <w:color w:val="334155"/>
          <w:sz w:val="21"/>
        </w:rPr>
        <w:t>上线不是交付终点：规则调优与分角色培训，才是这套系统能不能真正用起来的关键。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649"/>
        <w:gridCol w:w="4649"/>
      </w:tblGrid>
      <w:tr>
        <w:tc>
          <w:tcPr>
            <w:tcW w:type="dxa" w:w="2268"/>
            <w:shd w:val="clear" w:color="auto" w:fill="00A86A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/>
                <w:color w:val="FFFFFF"/>
                <w:sz w:val="19"/>
              </w:rPr>
              <w:t>承诺项</w:t>
            </w:r>
          </w:p>
        </w:tc>
        <w:tc>
          <w:tcPr>
            <w:tcW w:type="dxa" w:w="7030"/>
            <w:shd w:val="clear" w:color="auto" w:fill="00A86A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/>
                <w:color w:val="FFFFFF"/>
                <w:sz w:val="19"/>
              </w:rPr>
              <w:t>内容</w:t>
            </w:r>
          </w:p>
        </w:tc>
      </w:tr>
      <w:tr>
        <w:tc>
          <w:tcPr>
            <w:tcW w:type="dxa" w:w="2268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/>
                <w:color w:val="0F172A"/>
                <w:sz w:val="19"/>
              </w:rPr>
              <w:t>演示环境随时可看</w:t>
            </w:r>
          </w:p>
        </w:tc>
        <w:tc>
          <w:tcPr>
            <w:tcW w:type="dxa" w:w="7030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9"/>
              </w:rPr>
              <w:t>官网提供在线演示入口，管理端与移动端均可直接体验，不需先装环境。</w:t>
            </w:r>
          </w:p>
        </w:tc>
      </w:tr>
      <w:tr>
        <w:tc>
          <w:tcPr>
            <w:tcW w:type="dxa" w:w="2268"/>
            <w:shd w:val="clear" w:color="auto" w:fill="F3F5F7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/>
                <w:color w:val="0F172A"/>
                <w:sz w:val="19"/>
              </w:rPr>
              <w:t>分角色培训</w:t>
            </w:r>
          </w:p>
        </w:tc>
        <w:tc>
          <w:tcPr>
            <w:tcW w:type="dxa" w:w="7030"/>
            <w:shd w:val="clear" w:color="auto" w:fill="F3F5F7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9"/>
              </w:rPr>
              <w:t>主管与一线分开培训：主管学看板与规则配置，一线只学扫码作业四步，降低推广阻力。</w:t>
            </w:r>
          </w:p>
        </w:tc>
      </w:tr>
      <w:tr>
        <w:tc>
          <w:tcPr>
            <w:tcW w:type="dxa" w:w="2268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/>
                <w:color w:val="0F172A"/>
                <w:sz w:val="19"/>
              </w:rPr>
              <w:t>主数据代导入</w:t>
            </w:r>
          </w:p>
        </w:tc>
        <w:tc>
          <w:tcPr>
            <w:tcW w:type="dxa" w:w="7030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9"/>
              </w:rPr>
              <w:t>院区科室、设备台账、人员名册等可提供 Excel 模板并由实施方协助导入与校验。</w:t>
            </w:r>
          </w:p>
        </w:tc>
      </w:tr>
      <w:tr>
        <w:tc>
          <w:tcPr>
            <w:tcW w:type="dxa" w:w="2268"/>
            <w:shd w:val="clear" w:color="auto" w:fill="F3F5F7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/>
                <w:color w:val="0F172A"/>
                <w:sz w:val="19"/>
              </w:rPr>
              <w:t>规则配置陪跑</w:t>
            </w:r>
          </w:p>
        </w:tc>
        <w:tc>
          <w:tcPr>
            <w:tcW w:type="dxa" w:w="7030"/>
            <w:shd w:val="clear" w:color="auto" w:fill="F3F5F7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9"/>
              </w:rPr>
              <w:t>上线首月参与规则调优（SLA 时限、派单模式、扣分标准），按实际运行数据校正。</w:t>
            </w:r>
          </w:p>
        </w:tc>
      </w:tr>
      <w:tr>
        <w:tc>
          <w:tcPr>
            <w:tcW w:type="dxa" w:w="2268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/>
                <w:color w:val="0F172A"/>
                <w:sz w:val="19"/>
              </w:rPr>
              <w:t>问题响应与升级</w:t>
            </w:r>
          </w:p>
        </w:tc>
        <w:tc>
          <w:tcPr>
            <w:tcW w:type="dxa" w:w="7030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9"/>
              </w:rPr>
              <w:t>运行问题按影响面分级响应；规则类调整由实施方评估后配置生效，不改代码。</w:t>
            </w:r>
          </w:p>
        </w:tc>
      </w:tr>
      <w:tr>
        <w:tc>
          <w:tcPr>
            <w:tcW w:type="dxa" w:w="2268"/>
            <w:shd w:val="clear" w:color="auto" w:fill="F3F5F7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/>
                <w:color w:val="0F172A"/>
                <w:sz w:val="19"/>
              </w:rPr>
              <w:t>数据归属与安全</w:t>
            </w:r>
          </w:p>
        </w:tc>
        <w:tc>
          <w:tcPr>
            <w:tcW w:type="dxa" w:w="7030"/>
            <w:shd w:val="clear" w:color="auto" w:fill="F3F5F7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9"/>
              </w:rPr>
              <w:t>数据存于院方或院方同意的环境；账号按岗位最小授权，操作日志全量留存可追溯。</w:t>
            </w:r>
          </w:p>
        </w:tc>
      </w:tr>
      <w:tr>
        <w:tc>
          <w:tcPr>
            <w:tcW w:type="dxa" w:w="2268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/>
                <w:color w:val="0F172A"/>
                <w:sz w:val="19"/>
              </w:rPr>
              <w:t>私有化部署</w:t>
            </w:r>
          </w:p>
        </w:tc>
        <w:tc>
          <w:tcPr>
            <w:tcW w:type="dxa" w:w="7030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9"/>
              </w:rPr>
              <w:t>支持院内网私有化部署，满足等保与院内网络安全要求；也可先云上试用再院内落地。</w:t>
            </w:r>
          </w:p>
        </w:tc>
      </w:tr>
      <w:tr>
        <w:tc>
          <w:tcPr>
            <w:tcW w:type="dxa" w:w="2268"/>
            <w:shd w:val="clear" w:color="auto" w:fill="F3F5F7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/>
                <w:color w:val="0F172A"/>
                <w:sz w:val="19"/>
              </w:rPr>
              <w:t>需求可续接</w:t>
            </w:r>
          </w:p>
        </w:tc>
        <w:tc>
          <w:tcPr>
            <w:tcW w:type="dxa" w:w="7030"/>
            <w:shd w:val="clear" w:color="auto" w:fill="F3F5F7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9"/>
              </w:rPr>
              <w:t>院方需求清单中尚未建设的能力（多为外部接口）可按优先级排入后续批次。</w:t>
            </w:r>
          </w:p>
        </w:tc>
      </w:tr>
    </w:tbl>
    <w:p>
      <w:pPr>
        <w:spacing w:after="40"/>
      </w:pPr>
    </w:p>
    <w:p>
      <w:r>
        <w:br w:type="page"/>
      </w:r>
    </w:p>
    <w:p>
      <w:pPr>
        <w:spacing w:before="360" w:after="160"/>
        <w:pBdr>
          <w:bottom w:val="single" w:sz="10" w:space="4" w:color="00A86A"/>
        </w:pBdr>
      </w:pPr>
      <w:r>
        <w:rPr>
          <w:rFonts w:ascii="微软雅黑" w:hAnsi="微软雅黑" w:eastAsia="微软雅黑" w:cs="微软雅黑"/>
          <w:b/>
          <w:color w:val="00A86A"/>
          <w:sz w:val="34"/>
        </w:rPr>
        <w:t xml:space="preserve">十　</w:t>
      </w:r>
      <w:r>
        <w:rPr>
          <w:rFonts w:ascii="微软雅黑" w:hAnsi="微软雅黑" w:eastAsia="微软雅黑" w:cs="微软雅黑"/>
          <w:b/>
          <w:color w:val="0F172A"/>
          <w:sz w:val="34"/>
        </w:rPr>
        <w:t>怎么验证：院方需求清单逐条核对</w:t>
      </w:r>
    </w:p>
    <w:p>
      <w:pPr>
        <w:spacing w:after="120" w:before="0" w:line="324" w:lineRule="auto"/>
        <w:jc w:val="left"/>
      </w:pPr>
      <w:r>
        <w:rPr>
          <w:rFonts w:ascii="微软雅黑" w:hAnsi="微软雅黑" w:eastAsia="微软雅黑" w:cs="微软雅黑"/>
          <w:b w:val="0"/>
          <w:color w:val="334155"/>
          <w:sz w:val="21"/>
        </w:rPr>
        <w:t>对外资料最容易失真的一环是"覆盖度"。这里的做法是拿院方的需求清单逐条读代码、读演示库实际表清单、读管理端与移动端页面与菜单权限码，逐条判定，并把判定口径与缺口一并写出来 —— 不用"全面支持"这类无法验证的说法。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298"/>
      </w:tblGrid>
      <w:tr>
        <w:tc>
          <w:tcPr>
            <w:tcW w:type="dxa" w:w="9298"/>
            <w:shd w:val="clear" w:color="auto" w:fill="FFF7ED"/>
          </w:tcPr>
          <w:p>
            <w:pPr>
              <w:spacing w:before="60" w:after="60"/>
            </w:pPr>
            <w:r/>
            <w:r>
              <w:rPr>
                <w:rFonts w:ascii="微软雅黑" w:hAnsi="微软雅黑" w:eastAsia="微软雅黑" w:cs="微软雅黑"/>
                <w:b/>
                <w:color w:val="B45309"/>
                <w:sz w:val="21"/>
              </w:rPr>
              <w:t>核对结果</w:t>
            </w:r>
          </w:p>
          <w:p>
            <w:pPr>
              <w:spacing w:after="60" w:line="312" w:lineRule="auto"/>
            </w:pPr>
            <w:r>
              <w:rPr>
                <w:rFonts w:ascii="微软雅黑" w:hAnsi="微软雅黑" w:eastAsia="微软雅黑" w:cs="微软雅黑"/>
                <w:b w:val="0"/>
                <w:color w:val="334155"/>
                <w:sz w:val="19"/>
              </w:rPr>
              <w:t>院方需求清单 136 条逐条核对：已具备 100 条（73.5%）、部分具备 28 条、未建设 8 条</w:t>
            </w:r>
          </w:p>
        </w:tc>
      </w:tr>
    </w:tbl>
    <w:p>
      <w:pPr>
        <w:spacing w:after="40"/>
      </w:pPr>
    </w:p>
    <w:p>
      <w:pPr>
        <w:spacing w:before="240" w:after="100"/>
      </w:pPr>
      <w:r>
        <w:rPr>
          <w:rFonts w:ascii="微软雅黑" w:hAnsi="微软雅黑" w:eastAsia="微软雅黑" w:cs="微软雅黑"/>
          <w:b/>
          <w:color w:val="065F46"/>
          <w:sz w:val="26"/>
        </w:rPr>
        <w:t>判定口径</w:t>
      </w:r>
    </w:p>
    <w:p>
      <w:pPr>
        <w:spacing w:after="60" w:line="312" w:lineRule="auto"/>
        <w:ind w:left="283"/>
      </w:pPr>
      <w:r>
        <w:rPr>
          <w:rFonts w:ascii="微软雅黑" w:hAnsi="微软雅黑" w:eastAsia="微软雅黑" w:cs="微软雅黑"/>
          <w:b w:val="0"/>
          <w:color w:val="334155"/>
          <w:sz w:val="20"/>
        </w:rPr>
        <w:t>· √ 已具备：有接口、有页面、有表、有数据，可在演示环境直接操作验证</w:t>
      </w:r>
    </w:p>
    <w:p>
      <w:pPr>
        <w:spacing w:after="60" w:line="312" w:lineRule="auto"/>
        <w:ind w:left="283"/>
      </w:pPr>
      <w:r>
        <w:rPr>
          <w:rFonts w:ascii="微软雅黑" w:hAnsi="微软雅黑" w:eastAsia="微软雅黑" w:cs="微软雅黑"/>
          <w:b w:val="0"/>
          <w:color w:val="334155"/>
          <w:sz w:val="20"/>
        </w:rPr>
        <w:t>· ○ 部分具备：主流程能跑，但需求点名的某个能力缺失或未与外部系统打通</w:t>
      </w:r>
    </w:p>
    <w:p>
      <w:pPr>
        <w:spacing w:after="60" w:line="312" w:lineRule="auto"/>
        <w:ind w:left="283"/>
      </w:pPr>
      <w:r>
        <w:rPr>
          <w:rFonts w:ascii="微软雅黑" w:hAnsi="微软雅黑" w:eastAsia="微软雅黑" w:cs="微软雅黑"/>
          <w:b w:val="0"/>
          <w:color w:val="334155"/>
          <w:sz w:val="20"/>
        </w:rPr>
        <w:t>· × 未建设：无对应页面与接口，已列入后续批次，多数依赖外部系统开放接口</w:t>
      </w:r>
    </w:p>
    <w:p>
      <w:pPr>
        <w:spacing w:before="240" w:after="100"/>
      </w:pPr>
      <w:r>
        <w:rPr>
          <w:rFonts w:ascii="微软雅黑" w:hAnsi="微软雅黑" w:eastAsia="微软雅黑" w:cs="微软雅黑"/>
          <w:b/>
          <w:color w:val="065F46"/>
          <w:sz w:val="26"/>
        </w:rPr>
        <w:t>按层级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60"/>
        <w:gridCol w:w="1860"/>
        <w:gridCol w:w="1860"/>
        <w:gridCol w:w="1860"/>
        <w:gridCol w:w="1860"/>
      </w:tblGrid>
      <w:tr>
        <w:tc>
          <w:tcPr>
            <w:tcW w:type="dxa" w:w="3628"/>
            <w:shd w:val="clear" w:color="auto" w:fill="00A86A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/>
                <w:color w:val="FFFFFF"/>
                <w:sz w:val="19"/>
              </w:rPr>
              <w:t>层级</w:t>
            </w:r>
          </w:p>
        </w:tc>
        <w:tc>
          <w:tcPr>
            <w:tcW w:type="dxa" w:w="1134"/>
            <w:shd w:val="clear" w:color="auto" w:fill="00A86A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/>
                <w:color w:val="FFFFFF"/>
                <w:sz w:val="19"/>
              </w:rPr>
              <w:t>条数</w:t>
            </w:r>
          </w:p>
        </w:tc>
        <w:tc>
          <w:tcPr>
            <w:tcW w:type="dxa" w:w="1474"/>
            <w:shd w:val="clear" w:color="auto" w:fill="00A86A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/>
                <w:color w:val="FFFFFF"/>
                <w:sz w:val="19"/>
              </w:rPr>
              <w:t>√ 已具备</w:t>
            </w:r>
          </w:p>
        </w:tc>
        <w:tc>
          <w:tcPr>
            <w:tcW w:type="dxa" w:w="1587"/>
            <w:shd w:val="clear" w:color="auto" w:fill="00A86A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/>
                <w:color w:val="FFFFFF"/>
                <w:sz w:val="19"/>
              </w:rPr>
              <w:t>○ 部分具备</w:t>
            </w:r>
          </w:p>
        </w:tc>
        <w:tc>
          <w:tcPr>
            <w:tcW w:type="dxa" w:w="1474"/>
            <w:shd w:val="clear" w:color="auto" w:fill="00A86A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/>
                <w:color w:val="FFFFFF"/>
                <w:sz w:val="19"/>
              </w:rPr>
              <w:t>× 未建设</w:t>
            </w:r>
          </w:p>
        </w:tc>
      </w:tr>
      <w:tr>
        <w:tc>
          <w:tcPr>
            <w:tcW w:type="dxa" w:w="3628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/>
                <w:color w:val="0F172A"/>
                <w:sz w:val="19"/>
              </w:rPr>
              <w:t>应用层（21 个业务模块）</w:t>
            </w:r>
          </w:p>
        </w:tc>
        <w:tc>
          <w:tcPr>
            <w:tcW w:type="dxa" w:w="1134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9"/>
              </w:rPr>
              <w:t>113</w:t>
            </w:r>
          </w:p>
        </w:tc>
        <w:tc>
          <w:tcPr>
            <w:tcW w:type="dxa" w:w="1474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9"/>
              </w:rPr>
              <w:t>89</w:t>
            </w:r>
          </w:p>
        </w:tc>
        <w:tc>
          <w:tcPr>
            <w:tcW w:type="dxa" w:w="1587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9"/>
              </w:rPr>
              <w:t>21</w:t>
            </w:r>
          </w:p>
        </w:tc>
        <w:tc>
          <w:tcPr>
            <w:tcW w:type="dxa" w:w="1474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9"/>
              </w:rPr>
              <w:t>3</w:t>
            </w:r>
          </w:p>
        </w:tc>
      </w:tr>
      <w:tr>
        <w:tc>
          <w:tcPr>
            <w:tcW w:type="dxa" w:w="3628"/>
            <w:shd w:val="clear" w:color="auto" w:fill="F3F5F7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/>
                <w:color w:val="0F172A"/>
                <w:sz w:val="19"/>
              </w:rPr>
              <w:t>展示层（报表 / 大屏 / 院长日报）</w:t>
            </w:r>
          </w:p>
        </w:tc>
        <w:tc>
          <w:tcPr>
            <w:tcW w:type="dxa" w:w="1134"/>
            <w:shd w:val="clear" w:color="auto" w:fill="F3F5F7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9"/>
              </w:rPr>
              <w:t>12</w:t>
            </w:r>
          </w:p>
        </w:tc>
        <w:tc>
          <w:tcPr>
            <w:tcW w:type="dxa" w:w="1474"/>
            <w:shd w:val="clear" w:color="auto" w:fill="F3F5F7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9"/>
              </w:rPr>
              <w:t>8</w:t>
            </w:r>
          </w:p>
        </w:tc>
        <w:tc>
          <w:tcPr>
            <w:tcW w:type="dxa" w:w="1587"/>
            <w:shd w:val="clear" w:color="auto" w:fill="F3F5F7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9"/>
              </w:rPr>
              <w:t>2</w:t>
            </w:r>
          </w:p>
        </w:tc>
        <w:tc>
          <w:tcPr>
            <w:tcW w:type="dxa" w:w="1474"/>
            <w:shd w:val="clear" w:color="auto" w:fill="F3F5F7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9"/>
              </w:rPr>
              <w:t>2</w:t>
            </w:r>
          </w:p>
        </w:tc>
      </w:tr>
      <w:tr>
        <w:tc>
          <w:tcPr>
            <w:tcW w:type="dxa" w:w="3628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/>
                <w:color w:val="0F172A"/>
                <w:sz w:val="19"/>
              </w:rPr>
              <w:t>交互层（移动端 / 调度端 / 院方端）</w:t>
            </w:r>
          </w:p>
        </w:tc>
        <w:tc>
          <w:tcPr>
            <w:tcW w:type="dxa" w:w="1134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9"/>
              </w:rPr>
              <w:t>11</w:t>
            </w:r>
          </w:p>
        </w:tc>
        <w:tc>
          <w:tcPr>
            <w:tcW w:type="dxa" w:w="1474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9"/>
              </w:rPr>
              <w:t>3</w:t>
            </w:r>
          </w:p>
        </w:tc>
        <w:tc>
          <w:tcPr>
            <w:tcW w:type="dxa" w:w="1587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9"/>
              </w:rPr>
              <w:t>5</w:t>
            </w:r>
          </w:p>
        </w:tc>
        <w:tc>
          <w:tcPr>
            <w:tcW w:type="dxa" w:w="1474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9"/>
              </w:rPr>
              <w:t>3</w:t>
            </w:r>
          </w:p>
        </w:tc>
      </w:tr>
    </w:tbl>
    <w:p>
      <w:pPr>
        <w:spacing w:after="40"/>
      </w:pPr>
    </w:p>
    <w:p>
      <w:pPr>
        <w:spacing w:before="240" w:after="100"/>
      </w:pPr>
      <w:r>
        <w:rPr>
          <w:rFonts w:ascii="微软雅黑" w:hAnsi="微软雅黑" w:eastAsia="微软雅黑" w:cs="微软雅黑"/>
          <w:b/>
          <w:color w:val="065F46"/>
          <w:sz w:val="26"/>
        </w:rPr>
        <w:t>逐模块核对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50"/>
        <w:gridCol w:w="1550"/>
        <w:gridCol w:w="1550"/>
        <w:gridCol w:w="1550"/>
        <w:gridCol w:w="1550"/>
        <w:gridCol w:w="1550"/>
      </w:tblGrid>
      <w:tr>
        <w:tc>
          <w:tcPr>
            <w:tcW w:type="dxa" w:w="2041"/>
            <w:shd w:val="clear" w:color="auto" w:fill="00A86A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/>
                <w:color w:val="FFFFFF"/>
                <w:sz w:val="19"/>
              </w:rPr>
              <w:t>模块（对应清单条号）</w:t>
            </w:r>
          </w:p>
        </w:tc>
        <w:tc>
          <w:tcPr>
            <w:tcW w:type="dxa" w:w="624"/>
            <w:shd w:val="clear" w:color="auto" w:fill="00A86A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/>
                <w:color w:val="FFFFFF"/>
                <w:sz w:val="19"/>
              </w:rPr>
              <w:t>条数</w:t>
            </w:r>
          </w:p>
        </w:tc>
        <w:tc>
          <w:tcPr>
            <w:tcW w:type="dxa" w:w="510"/>
            <w:shd w:val="clear" w:color="auto" w:fill="00A86A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/>
                <w:color w:val="FFFFFF"/>
                <w:sz w:val="19"/>
              </w:rPr>
              <w:t>√</w:t>
            </w:r>
          </w:p>
        </w:tc>
        <w:tc>
          <w:tcPr>
            <w:tcW w:type="dxa" w:w="567"/>
            <w:shd w:val="clear" w:color="auto" w:fill="00A86A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/>
                <w:color w:val="FFFFFF"/>
                <w:sz w:val="19"/>
              </w:rPr>
              <w:t>○</w:t>
            </w:r>
          </w:p>
        </w:tc>
        <w:tc>
          <w:tcPr>
            <w:tcW w:type="dxa" w:w="510"/>
            <w:shd w:val="clear" w:color="auto" w:fill="00A86A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/>
                <w:color w:val="FFFFFF"/>
                <w:sz w:val="19"/>
              </w:rPr>
              <w:t>×</w:t>
            </w:r>
          </w:p>
        </w:tc>
        <w:tc>
          <w:tcPr>
            <w:tcW w:type="dxa" w:w="5046"/>
            <w:shd w:val="clear" w:color="auto" w:fill="00A86A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/>
                <w:color w:val="FFFFFF"/>
                <w:sz w:val="19"/>
              </w:rPr>
              <w:t>核对结论</w:t>
            </w:r>
          </w:p>
        </w:tc>
      </w:tr>
      <w:tr>
        <w:tc>
          <w:tcPr>
            <w:tcW w:type="dxa" w:w="2041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/>
                <w:color w:val="0F172A"/>
                <w:sz w:val="17"/>
              </w:rPr>
              <w:t>运送管理 1–12</w:t>
            </w:r>
          </w:p>
        </w:tc>
        <w:tc>
          <w:tcPr>
            <w:tcW w:type="dxa" w:w="624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7"/>
              </w:rPr>
              <w:t>12</w:t>
            </w:r>
          </w:p>
        </w:tc>
        <w:tc>
          <w:tcPr>
            <w:tcW w:type="dxa" w:w="510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7"/>
              </w:rPr>
              <w:t>11</w:t>
            </w:r>
          </w:p>
        </w:tc>
        <w:tc>
          <w:tcPr>
            <w:tcW w:type="dxa" w:w="567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7"/>
              </w:rPr>
              <w:t>1</w:t>
            </w:r>
          </w:p>
        </w:tc>
        <w:tc>
          <w:tcPr>
            <w:tcW w:type="dxa" w:w="510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7"/>
              </w:rPr>
              <w:t>0</w:t>
            </w:r>
          </w:p>
        </w:tc>
        <w:tc>
          <w:tcPr>
            <w:tcW w:type="dxa" w:w="5046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7"/>
              </w:rPr>
              <w:t>主流程齐全（距离排序 + 批量指派 / 区域导入 / 药品批次冷链），剩流程编排与节假日跳过</w:t>
            </w:r>
          </w:p>
        </w:tc>
      </w:tr>
      <w:tr>
        <w:tc>
          <w:tcPr>
            <w:tcW w:type="dxa" w:w="2041"/>
            <w:shd w:val="clear" w:color="auto" w:fill="F3F5F7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/>
                <w:color w:val="0F172A"/>
                <w:sz w:val="17"/>
              </w:rPr>
              <w:t>工程管理 13–22</w:t>
            </w:r>
          </w:p>
        </w:tc>
        <w:tc>
          <w:tcPr>
            <w:tcW w:type="dxa" w:w="624"/>
            <w:shd w:val="clear" w:color="auto" w:fill="F3F5F7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7"/>
              </w:rPr>
              <w:t>10</w:t>
            </w:r>
          </w:p>
        </w:tc>
        <w:tc>
          <w:tcPr>
            <w:tcW w:type="dxa" w:w="510"/>
            <w:shd w:val="clear" w:color="auto" w:fill="F3F5F7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7"/>
              </w:rPr>
              <w:t>9</w:t>
            </w:r>
          </w:p>
        </w:tc>
        <w:tc>
          <w:tcPr>
            <w:tcW w:type="dxa" w:w="567"/>
            <w:shd w:val="clear" w:color="auto" w:fill="F3F5F7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7"/>
              </w:rPr>
              <w:t>1</w:t>
            </w:r>
          </w:p>
        </w:tc>
        <w:tc>
          <w:tcPr>
            <w:tcW w:type="dxa" w:w="510"/>
            <w:shd w:val="clear" w:color="auto" w:fill="F3F5F7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7"/>
              </w:rPr>
              <w:t>0</w:t>
            </w:r>
          </w:p>
        </w:tc>
        <w:tc>
          <w:tcPr>
            <w:tcW w:type="dxa" w:w="5046"/>
            <w:shd w:val="clear" w:color="auto" w:fill="F3F5F7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7"/>
              </w:rPr>
              <w:t>最完整的一条线</w:t>
            </w:r>
          </w:p>
        </w:tc>
      </w:tr>
      <w:tr>
        <w:tc>
          <w:tcPr>
            <w:tcW w:type="dxa" w:w="2041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/>
                <w:color w:val="0F172A"/>
                <w:sz w:val="17"/>
              </w:rPr>
              <w:t>环境管理 23–31</w:t>
            </w:r>
          </w:p>
        </w:tc>
        <w:tc>
          <w:tcPr>
            <w:tcW w:type="dxa" w:w="624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7"/>
              </w:rPr>
              <w:t>9</w:t>
            </w:r>
          </w:p>
        </w:tc>
        <w:tc>
          <w:tcPr>
            <w:tcW w:type="dxa" w:w="510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7"/>
              </w:rPr>
              <w:t>7</w:t>
            </w:r>
          </w:p>
        </w:tc>
        <w:tc>
          <w:tcPr>
            <w:tcW w:type="dxa" w:w="567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7"/>
              </w:rPr>
              <w:t>2</w:t>
            </w:r>
          </w:p>
        </w:tc>
        <w:tc>
          <w:tcPr>
            <w:tcW w:type="dxa" w:w="510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7"/>
              </w:rPr>
              <w:t>0</w:t>
            </w:r>
          </w:p>
        </w:tc>
        <w:tc>
          <w:tcPr>
            <w:tcW w:type="dxa" w:w="5046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7"/>
              </w:rPr>
              <w:t>缺科室叫单入口、人员定位</w:t>
            </w:r>
          </w:p>
        </w:tc>
      </w:tr>
      <w:tr>
        <w:tc>
          <w:tcPr>
            <w:tcW w:type="dxa" w:w="2041"/>
            <w:shd w:val="clear" w:color="auto" w:fill="F3F5F7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/>
                <w:color w:val="0F172A"/>
                <w:sz w:val="17"/>
              </w:rPr>
              <w:t>秩序管理 32–39</w:t>
            </w:r>
          </w:p>
        </w:tc>
        <w:tc>
          <w:tcPr>
            <w:tcW w:type="dxa" w:w="624"/>
            <w:shd w:val="clear" w:color="auto" w:fill="F3F5F7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7"/>
              </w:rPr>
              <w:t>8</w:t>
            </w:r>
          </w:p>
        </w:tc>
        <w:tc>
          <w:tcPr>
            <w:tcW w:type="dxa" w:w="510"/>
            <w:shd w:val="clear" w:color="auto" w:fill="F3F5F7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7"/>
              </w:rPr>
              <w:t>6</w:t>
            </w:r>
          </w:p>
        </w:tc>
        <w:tc>
          <w:tcPr>
            <w:tcW w:type="dxa" w:w="567"/>
            <w:shd w:val="clear" w:color="auto" w:fill="F3F5F7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7"/>
              </w:rPr>
              <w:t>2</w:t>
            </w:r>
          </w:p>
        </w:tc>
        <w:tc>
          <w:tcPr>
            <w:tcW w:type="dxa" w:w="510"/>
            <w:shd w:val="clear" w:color="auto" w:fill="F3F5F7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7"/>
              </w:rPr>
              <w:t>0</w:t>
            </w:r>
          </w:p>
        </w:tc>
        <w:tc>
          <w:tcPr>
            <w:tcW w:type="dxa" w:w="5046"/>
            <w:shd w:val="clear" w:color="auto" w:fill="F3F5F7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7"/>
              </w:rPr>
              <w:t>巡更三层 + 应急巡检 + 消防巡检 + 离岗监测与视频联动已到位；剩问题热力图</w:t>
            </w:r>
          </w:p>
        </w:tc>
      </w:tr>
      <w:tr>
        <w:tc>
          <w:tcPr>
            <w:tcW w:type="dxa" w:w="2041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/>
                <w:color w:val="0F172A"/>
                <w:sz w:val="17"/>
              </w:rPr>
              <w:t>医废管理 40–46</w:t>
            </w:r>
          </w:p>
        </w:tc>
        <w:tc>
          <w:tcPr>
            <w:tcW w:type="dxa" w:w="624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7"/>
              </w:rPr>
              <w:t>7</w:t>
            </w:r>
          </w:p>
        </w:tc>
        <w:tc>
          <w:tcPr>
            <w:tcW w:type="dxa" w:w="510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7"/>
              </w:rPr>
              <w:t>6</w:t>
            </w:r>
          </w:p>
        </w:tc>
        <w:tc>
          <w:tcPr>
            <w:tcW w:type="dxa" w:w="567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7"/>
              </w:rPr>
              <w:t>1</w:t>
            </w:r>
          </w:p>
        </w:tc>
        <w:tc>
          <w:tcPr>
            <w:tcW w:type="dxa" w:w="510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7"/>
              </w:rPr>
              <w:t>0</w:t>
            </w:r>
          </w:p>
        </w:tc>
        <w:tc>
          <w:tcPr>
            <w:tcW w:type="dxa" w:w="5046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7"/>
              </w:rPr>
              <w:t>袋箱级追溯已交付；智能称重终端未对接</w:t>
            </w:r>
          </w:p>
        </w:tc>
      </w:tr>
      <w:tr>
        <w:tc>
          <w:tcPr>
            <w:tcW w:type="dxa" w:w="2041"/>
            <w:shd w:val="clear" w:color="auto" w:fill="F3F5F7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/>
                <w:color w:val="0F172A"/>
                <w:sz w:val="17"/>
              </w:rPr>
              <w:t>能耗管理 47–52</w:t>
            </w:r>
          </w:p>
        </w:tc>
        <w:tc>
          <w:tcPr>
            <w:tcW w:type="dxa" w:w="624"/>
            <w:shd w:val="clear" w:color="auto" w:fill="F3F5F7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7"/>
              </w:rPr>
              <w:t>6</w:t>
            </w:r>
          </w:p>
        </w:tc>
        <w:tc>
          <w:tcPr>
            <w:tcW w:type="dxa" w:w="510"/>
            <w:shd w:val="clear" w:color="auto" w:fill="F3F5F7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7"/>
              </w:rPr>
              <w:t>4</w:t>
            </w:r>
          </w:p>
        </w:tc>
        <w:tc>
          <w:tcPr>
            <w:tcW w:type="dxa" w:w="567"/>
            <w:shd w:val="clear" w:color="auto" w:fill="F3F5F7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7"/>
              </w:rPr>
              <w:t>2</w:t>
            </w:r>
          </w:p>
        </w:tc>
        <w:tc>
          <w:tcPr>
            <w:tcW w:type="dxa" w:w="510"/>
            <w:shd w:val="clear" w:color="auto" w:fill="F3F5F7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7"/>
              </w:rPr>
              <w:t>0</w:t>
            </w:r>
          </w:p>
        </w:tc>
        <w:tc>
          <w:tcPr>
            <w:tcW w:type="dxa" w:w="5046"/>
            <w:shd w:val="clear" w:color="auto" w:fill="F3F5F7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7"/>
              </w:rPr>
              <w:t>分项字典已补；缺阈值告警、峰平谷测算</w:t>
            </w:r>
          </w:p>
        </w:tc>
      </w:tr>
      <w:tr>
        <w:tc>
          <w:tcPr>
            <w:tcW w:type="dxa" w:w="2041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/>
                <w:color w:val="0F172A"/>
                <w:sz w:val="17"/>
              </w:rPr>
              <w:t>陪护管理 53–59</w:t>
            </w:r>
          </w:p>
        </w:tc>
        <w:tc>
          <w:tcPr>
            <w:tcW w:type="dxa" w:w="624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7"/>
              </w:rPr>
              <w:t>7</w:t>
            </w:r>
          </w:p>
        </w:tc>
        <w:tc>
          <w:tcPr>
            <w:tcW w:type="dxa" w:w="510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7"/>
              </w:rPr>
              <w:t>7</w:t>
            </w:r>
          </w:p>
        </w:tc>
        <w:tc>
          <w:tcPr>
            <w:tcW w:type="dxa" w:w="567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7"/>
              </w:rPr>
              <w:t>0</w:t>
            </w:r>
          </w:p>
        </w:tc>
        <w:tc>
          <w:tcPr>
            <w:tcW w:type="dxa" w:w="510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7"/>
              </w:rPr>
              <w:t>0</w:t>
            </w:r>
          </w:p>
        </w:tc>
        <w:tc>
          <w:tcPr>
            <w:tcW w:type="dxa" w:w="5046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7"/>
              </w:rPr>
              <w:t>完整</w:t>
            </w:r>
          </w:p>
        </w:tc>
      </w:tr>
      <w:tr>
        <w:tc>
          <w:tcPr>
            <w:tcW w:type="dxa" w:w="2041"/>
            <w:shd w:val="clear" w:color="auto" w:fill="F3F5F7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/>
                <w:color w:val="0F172A"/>
                <w:sz w:val="17"/>
              </w:rPr>
              <w:t>辅医陪诊 60–63</w:t>
            </w:r>
          </w:p>
        </w:tc>
        <w:tc>
          <w:tcPr>
            <w:tcW w:type="dxa" w:w="624"/>
            <w:shd w:val="clear" w:color="auto" w:fill="F3F5F7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7"/>
              </w:rPr>
              <w:t>4</w:t>
            </w:r>
          </w:p>
        </w:tc>
        <w:tc>
          <w:tcPr>
            <w:tcW w:type="dxa" w:w="510"/>
            <w:shd w:val="clear" w:color="auto" w:fill="F3F5F7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7"/>
              </w:rPr>
              <w:t>2</w:t>
            </w:r>
          </w:p>
        </w:tc>
        <w:tc>
          <w:tcPr>
            <w:tcW w:type="dxa" w:w="567"/>
            <w:shd w:val="clear" w:color="auto" w:fill="F3F5F7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7"/>
              </w:rPr>
              <w:t>2</w:t>
            </w:r>
          </w:p>
        </w:tc>
        <w:tc>
          <w:tcPr>
            <w:tcW w:type="dxa" w:w="510"/>
            <w:shd w:val="clear" w:color="auto" w:fill="F3F5F7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7"/>
              </w:rPr>
              <w:t>0</w:t>
            </w:r>
          </w:p>
        </w:tc>
        <w:tc>
          <w:tcPr>
            <w:tcW w:type="dxa" w:w="5046"/>
            <w:shd w:val="clear" w:color="auto" w:fill="F3F5F7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7"/>
              </w:rPr>
              <w:t>缺驻科标准配置模型、投诉表扬入口</w:t>
            </w:r>
          </w:p>
        </w:tc>
      </w:tr>
      <w:tr>
        <w:tc>
          <w:tcPr>
            <w:tcW w:type="dxa" w:w="2041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/>
                <w:color w:val="0F172A"/>
                <w:sz w:val="17"/>
              </w:rPr>
              <w:t>配餐管理 64–68</w:t>
            </w:r>
          </w:p>
        </w:tc>
        <w:tc>
          <w:tcPr>
            <w:tcW w:type="dxa" w:w="624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7"/>
              </w:rPr>
              <w:t>5</w:t>
            </w:r>
          </w:p>
        </w:tc>
        <w:tc>
          <w:tcPr>
            <w:tcW w:type="dxa" w:w="510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7"/>
              </w:rPr>
              <w:t>5</w:t>
            </w:r>
          </w:p>
        </w:tc>
        <w:tc>
          <w:tcPr>
            <w:tcW w:type="dxa" w:w="567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7"/>
              </w:rPr>
              <w:t>0</w:t>
            </w:r>
          </w:p>
        </w:tc>
        <w:tc>
          <w:tcPr>
            <w:tcW w:type="dxa" w:w="510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7"/>
              </w:rPr>
              <w:t>0</w:t>
            </w:r>
          </w:p>
        </w:tc>
        <w:tc>
          <w:tcPr>
            <w:tcW w:type="dxa" w:w="5046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7"/>
              </w:rPr>
              <w:t>完整</w:t>
            </w:r>
          </w:p>
        </w:tc>
      </w:tr>
      <w:tr>
        <w:tc>
          <w:tcPr>
            <w:tcW w:type="dxa" w:w="2041"/>
            <w:shd w:val="clear" w:color="auto" w:fill="F3F5F7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/>
                <w:color w:val="0F172A"/>
                <w:sz w:val="17"/>
              </w:rPr>
              <w:t>夜班应急 69–72</w:t>
            </w:r>
          </w:p>
        </w:tc>
        <w:tc>
          <w:tcPr>
            <w:tcW w:type="dxa" w:w="624"/>
            <w:shd w:val="clear" w:color="auto" w:fill="F3F5F7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7"/>
              </w:rPr>
              <w:t>4</w:t>
            </w:r>
          </w:p>
        </w:tc>
        <w:tc>
          <w:tcPr>
            <w:tcW w:type="dxa" w:w="510"/>
            <w:shd w:val="clear" w:color="auto" w:fill="F3F5F7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7"/>
              </w:rPr>
              <w:t>3</w:t>
            </w:r>
          </w:p>
        </w:tc>
        <w:tc>
          <w:tcPr>
            <w:tcW w:type="dxa" w:w="567"/>
            <w:shd w:val="clear" w:color="auto" w:fill="F3F5F7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7"/>
              </w:rPr>
              <w:t>1</w:t>
            </w:r>
          </w:p>
        </w:tc>
        <w:tc>
          <w:tcPr>
            <w:tcW w:type="dxa" w:w="510"/>
            <w:shd w:val="clear" w:color="auto" w:fill="F3F5F7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7"/>
              </w:rPr>
              <w:t>0</w:t>
            </w:r>
          </w:p>
        </w:tc>
        <w:tc>
          <w:tcPr>
            <w:tcW w:type="dxa" w:w="5046"/>
            <w:shd w:val="clear" w:color="auto" w:fill="F3F5F7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7"/>
              </w:rPr>
              <w:t>缺夜间无人值守规则</w:t>
            </w:r>
          </w:p>
        </w:tc>
      </w:tr>
      <w:tr>
        <w:tc>
          <w:tcPr>
            <w:tcW w:type="dxa" w:w="2041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/>
                <w:color w:val="0F172A"/>
                <w:sz w:val="17"/>
              </w:rPr>
              <w:t>织物洗涤 73–76</w:t>
            </w:r>
          </w:p>
        </w:tc>
        <w:tc>
          <w:tcPr>
            <w:tcW w:type="dxa" w:w="624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7"/>
              </w:rPr>
              <w:t>4</w:t>
            </w:r>
          </w:p>
        </w:tc>
        <w:tc>
          <w:tcPr>
            <w:tcW w:type="dxa" w:w="510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7"/>
              </w:rPr>
              <w:t>4</w:t>
            </w:r>
          </w:p>
        </w:tc>
        <w:tc>
          <w:tcPr>
            <w:tcW w:type="dxa" w:w="567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7"/>
              </w:rPr>
              <w:t>0</w:t>
            </w:r>
          </w:p>
        </w:tc>
        <w:tc>
          <w:tcPr>
            <w:tcW w:type="dxa" w:w="510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7"/>
              </w:rPr>
              <w:t>0</w:t>
            </w:r>
          </w:p>
        </w:tc>
        <w:tc>
          <w:tcPr>
            <w:tcW w:type="dxa" w:w="5046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7"/>
              </w:rPr>
              <w:t>完整</w:t>
            </w:r>
          </w:p>
        </w:tc>
      </w:tr>
      <w:tr>
        <w:tc>
          <w:tcPr>
            <w:tcW w:type="dxa" w:w="2041"/>
            <w:shd w:val="clear" w:color="auto" w:fill="F3F5F7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/>
                <w:color w:val="0F172A"/>
                <w:sz w:val="17"/>
              </w:rPr>
              <w:t>人员管理 77–80</w:t>
            </w:r>
          </w:p>
        </w:tc>
        <w:tc>
          <w:tcPr>
            <w:tcW w:type="dxa" w:w="624"/>
            <w:shd w:val="clear" w:color="auto" w:fill="F3F5F7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7"/>
              </w:rPr>
              <w:t>4</w:t>
            </w:r>
          </w:p>
        </w:tc>
        <w:tc>
          <w:tcPr>
            <w:tcW w:type="dxa" w:w="510"/>
            <w:shd w:val="clear" w:color="auto" w:fill="F3F5F7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7"/>
              </w:rPr>
              <w:t>2</w:t>
            </w:r>
          </w:p>
        </w:tc>
        <w:tc>
          <w:tcPr>
            <w:tcW w:type="dxa" w:w="567"/>
            <w:shd w:val="clear" w:color="auto" w:fill="F3F5F7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7"/>
              </w:rPr>
              <w:t>1</w:t>
            </w:r>
          </w:p>
        </w:tc>
        <w:tc>
          <w:tcPr>
            <w:tcW w:type="dxa" w:w="510"/>
            <w:shd w:val="clear" w:color="auto" w:fill="F3F5F7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7"/>
              </w:rPr>
              <w:t>1</w:t>
            </w:r>
          </w:p>
        </w:tc>
        <w:tc>
          <w:tcPr>
            <w:tcW w:type="dxa" w:w="5046"/>
            <w:shd w:val="clear" w:color="auto" w:fill="F3F5F7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7"/>
              </w:rPr>
              <w:t>缺人员信息每日同步接口</w:t>
            </w:r>
          </w:p>
        </w:tc>
      </w:tr>
      <w:tr>
        <w:tc>
          <w:tcPr>
            <w:tcW w:type="dxa" w:w="2041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/>
                <w:color w:val="0F172A"/>
                <w:sz w:val="17"/>
              </w:rPr>
              <w:t>岗位管理 81–83</w:t>
            </w:r>
          </w:p>
        </w:tc>
        <w:tc>
          <w:tcPr>
            <w:tcW w:type="dxa" w:w="624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7"/>
              </w:rPr>
              <w:t>3</w:t>
            </w:r>
          </w:p>
        </w:tc>
        <w:tc>
          <w:tcPr>
            <w:tcW w:type="dxa" w:w="510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7"/>
              </w:rPr>
              <w:t>3</w:t>
            </w:r>
          </w:p>
        </w:tc>
        <w:tc>
          <w:tcPr>
            <w:tcW w:type="dxa" w:w="567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7"/>
              </w:rPr>
              <w:t>0</w:t>
            </w:r>
          </w:p>
        </w:tc>
        <w:tc>
          <w:tcPr>
            <w:tcW w:type="dxa" w:w="510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7"/>
              </w:rPr>
              <w:t>0</w:t>
            </w:r>
          </w:p>
        </w:tc>
        <w:tc>
          <w:tcPr>
            <w:tcW w:type="dxa" w:w="5046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7"/>
              </w:rPr>
              <w:t>岗位字典与岗位、班组关联已建</w:t>
            </w:r>
          </w:p>
        </w:tc>
      </w:tr>
      <w:tr>
        <w:tc>
          <w:tcPr>
            <w:tcW w:type="dxa" w:w="2041"/>
            <w:shd w:val="clear" w:color="auto" w:fill="F3F5F7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/>
                <w:color w:val="0F172A"/>
                <w:sz w:val="17"/>
              </w:rPr>
              <w:t>班次管理 84–87</w:t>
            </w:r>
          </w:p>
        </w:tc>
        <w:tc>
          <w:tcPr>
            <w:tcW w:type="dxa" w:w="624"/>
            <w:shd w:val="clear" w:color="auto" w:fill="F3F5F7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7"/>
              </w:rPr>
              <w:t>4</w:t>
            </w:r>
          </w:p>
        </w:tc>
        <w:tc>
          <w:tcPr>
            <w:tcW w:type="dxa" w:w="510"/>
            <w:shd w:val="clear" w:color="auto" w:fill="F3F5F7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7"/>
              </w:rPr>
              <w:t>3</w:t>
            </w:r>
          </w:p>
        </w:tc>
        <w:tc>
          <w:tcPr>
            <w:tcW w:type="dxa" w:w="567"/>
            <w:shd w:val="clear" w:color="auto" w:fill="F3F5F7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7"/>
              </w:rPr>
              <w:t>1</w:t>
            </w:r>
          </w:p>
        </w:tc>
        <w:tc>
          <w:tcPr>
            <w:tcW w:type="dxa" w:w="510"/>
            <w:shd w:val="clear" w:color="auto" w:fill="F3F5F7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7"/>
              </w:rPr>
              <w:t>0</w:t>
            </w:r>
          </w:p>
        </w:tc>
        <w:tc>
          <w:tcPr>
            <w:tcW w:type="dxa" w:w="5046"/>
            <w:shd w:val="clear" w:color="auto" w:fill="F3F5F7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7"/>
              </w:rPr>
              <w:t>班次属性已补；通用交接班签到见交班管理</w:t>
            </w:r>
          </w:p>
        </w:tc>
      </w:tr>
      <w:tr>
        <w:tc>
          <w:tcPr>
            <w:tcW w:type="dxa" w:w="2041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/>
                <w:color w:val="0F172A"/>
                <w:sz w:val="17"/>
              </w:rPr>
              <w:t>项目 OA 88–90</w:t>
            </w:r>
          </w:p>
        </w:tc>
        <w:tc>
          <w:tcPr>
            <w:tcW w:type="dxa" w:w="624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7"/>
              </w:rPr>
              <w:t>3</w:t>
            </w:r>
          </w:p>
        </w:tc>
        <w:tc>
          <w:tcPr>
            <w:tcW w:type="dxa" w:w="510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7"/>
              </w:rPr>
              <w:t>3</w:t>
            </w:r>
          </w:p>
        </w:tc>
        <w:tc>
          <w:tcPr>
            <w:tcW w:type="dxa" w:w="567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7"/>
              </w:rPr>
              <w:t>0</w:t>
            </w:r>
          </w:p>
        </w:tc>
        <w:tc>
          <w:tcPr>
            <w:tcW w:type="dxa" w:w="510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7"/>
              </w:rPr>
              <w:t>0</w:t>
            </w:r>
          </w:p>
        </w:tc>
        <w:tc>
          <w:tcPr>
            <w:tcW w:type="dxa" w:w="5046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7"/>
              </w:rPr>
              <w:t>完整</w:t>
            </w:r>
          </w:p>
        </w:tc>
      </w:tr>
      <w:tr>
        <w:tc>
          <w:tcPr>
            <w:tcW w:type="dxa" w:w="2041"/>
            <w:shd w:val="clear" w:color="auto" w:fill="F3F5F7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/>
                <w:color w:val="0F172A"/>
                <w:sz w:val="17"/>
              </w:rPr>
              <w:t>交班管理 91–93</w:t>
            </w:r>
          </w:p>
        </w:tc>
        <w:tc>
          <w:tcPr>
            <w:tcW w:type="dxa" w:w="624"/>
            <w:shd w:val="clear" w:color="auto" w:fill="F3F5F7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7"/>
              </w:rPr>
              <w:t>3</w:t>
            </w:r>
          </w:p>
        </w:tc>
        <w:tc>
          <w:tcPr>
            <w:tcW w:type="dxa" w:w="510"/>
            <w:shd w:val="clear" w:color="auto" w:fill="F3F5F7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7"/>
              </w:rPr>
              <w:t>3</w:t>
            </w:r>
          </w:p>
        </w:tc>
        <w:tc>
          <w:tcPr>
            <w:tcW w:type="dxa" w:w="567"/>
            <w:shd w:val="clear" w:color="auto" w:fill="F3F5F7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7"/>
              </w:rPr>
              <w:t>0</w:t>
            </w:r>
          </w:p>
        </w:tc>
        <w:tc>
          <w:tcPr>
            <w:tcW w:type="dxa" w:w="510"/>
            <w:shd w:val="clear" w:color="auto" w:fill="F3F5F7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7"/>
              </w:rPr>
              <w:t>0</w:t>
            </w:r>
          </w:p>
        </w:tc>
        <w:tc>
          <w:tcPr>
            <w:tcW w:type="dxa" w:w="5046"/>
            <w:shd w:val="clear" w:color="auto" w:fill="F3F5F7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7"/>
              </w:rPr>
              <w:t>通用交班单模板 + 自动带出未完工单 + 双签名定位 + 跨班接力</w:t>
            </w:r>
          </w:p>
        </w:tc>
      </w:tr>
      <w:tr>
        <w:tc>
          <w:tcPr>
            <w:tcW w:type="dxa" w:w="2041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/>
                <w:color w:val="0F172A"/>
                <w:sz w:val="17"/>
              </w:rPr>
              <w:t>其他日常 94–96</w:t>
            </w:r>
          </w:p>
        </w:tc>
        <w:tc>
          <w:tcPr>
            <w:tcW w:type="dxa" w:w="624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7"/>
              </w:rPr>
              <w:t>3</w:t>
            </w:r>
          </w:p>
        </w:tc>
        <w:tc>
          <w:tcPr>
            <w:tcW w:type="dxa" w:w="510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7"/>
              </w:rPr>
              <w:t>2</w:t>
            </w:r>
          </w:p>
        </w:tc>
        <w:tc>
          <w:tcPr>
            <w:tcW w:type="dxa" w:w="567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7"/>
              </w:rPr>
              <w:t>1</w:t>
            </w:r>
          </w:p>
        </w:tc>
        <w:tc>
          <w:tcPr>
            <w:tcW w:type="dxa" w:w="510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7"/>
              </w:rPr>
              <w:t>0</w:t>
            </w:r>
          </w:p>
        </w:tc>
        <w:tc>
          <w:tcPr>
            <w:tcW w:type="dxa" w:w="5046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7"/>
              </w:rPr>
              <w:t>培训已接线、制度文档库已建；剩工具借还</w:t>
            </w:r>
          </w:p>
        </w:tc>
      </w:tr>
      <w:tr>
        <w:tc>
          <w:tcPr>
            <w:tcW w:type="dxa" w:w="2041"/>
            <w:shd w:val="clear" w:color="auto" w:fill="F3F5F7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/>
                <w:color w:val="0F172A"/>
                <w:sz w:val="17"/>
              </w:rPr>
              <w:t>满意度调研 97–100</w:t>
            </w:r>
          </w:p>
        </w:tc>
        <w:tc>
          <w:tcPr>
            <w:tcW w:type="dxa" w:w="624"/>
            <w:shd w:val="clear" w:color="auto" w:fill="F3F5F7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7"/>
              </w:rPr>
              <w:t>4</w:t>
            </w:r>
          </w:p>
        </w:tc>
        <w:tc>
          <w:tcPr>
            <w:tcW w:type="dxa" w:w="510"/>
            <w:shd w:val="clear" w:color="auto" w:fill="F3F5F7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7"/>
              </w:rPr>
              <w:t>2</w:t>
            </w:r>
          </w:p>
        </w:tc>
        <w:tc>
          <w:tcPr>
            <w:tcW w:type="dxa" w:w="567"/>
            <w:shd w:val="clear" w:color="auto" w:fill="F3F5F7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7"/>
              </w:rPr>
              <w:t>2</w:t>
            </w:r>
          </w:p>
        </w:tc>
        <w:tc>
          <w:tcPr>
            <w:tcW w:type="dxa" w:w="510"/>
            <w:shd w:val="clear" w:color="auto" w:fill="F3F5F7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7"/>
              </w:rPr>
              <w:t>0</w:t>
            </w:r>
          </w:p>
        </w:tc>
        <w:tc>
          <w:tcPr>
            <w:tcW w:type="dxa" w:w="5046"/>
            <w:shd w:val="clear" w:color="auto" w:fill="F3F5F7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7"/>
              </w:rPr>
              <w:t>问卷主体 / 扫码收集 / 趋势报表可用；缺题目编辑器、点位回收统计</w:t>
            </w:r>
          </w:p>
        </w:tc>
      </w:tr>
      <w:tr>
        <w:tc>
          <w:tcPr>
            <w:tcW w:type="dxa" w:w="2041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/>
                <w:color w:val="0F172A"/>
                <w:sz w:val="17"/>
              </w:rPr>
              <w:t>投诉管理 101–104</w:t>
            </w:r>
          </w:p>
        </w:tc>
        <w:tc>
          <w:tcPr>
            <w:tcW w:type="dxa" w:w="624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7"/>
              </w:rPr>
              <w:t>4</w:t>
            </w:r>
          </w:p>
        </w:tc>
        <w:tc>
          <w:tcPr>
            <w:tcW w:type="dxa" w:w="510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7"/>
              </w:rPr>
              <w:t>2</w:t>
            </w:r>
          </w:p>
        </w:tc>
        <w:tc>
          <w:tcPr>
            <w:tcW w:type="dxa" w:w="567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7"/>
              </w:rPr>
              <w:t>2</w:t>
            </w:r>
          </w:p>
        </w:tc>
        <w:tc>
          <w:tcPr>
            <w:tcW w:type="dxa" w:w="510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7"/>
              </w:rPr>
              <w:t>0</w:t>
            </w:r>
          </w:p>
        </w:tc>
        <w:tc>
          <w:tcPr>
            <w:tcW w:type="dxa" w:w="5046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7"/>
              </w:rPr>
              <w:t>一套台账三端同源 + 自动回访申诉；缺三级时限升级与重复投诉预警</w:t>
            </w:r>
          </w:p>
        </w:tc>
      </w:tr>
      <w:tr>
        <w:tc>
          <w:tcPr>
            <w:tcW w:type="dxa" w:w="2041"/>
            <w:shd w:val="clear" w:color="auto" w:fill="F3F5F7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/>
                <w:color w:val="0F172A"/>
                <w:sz w:val="17"/>
              </w:rPr>
              <w:t>物资库存 105–109</w:t>
            </w:r>
          </w:p>
        </w:tc>
        <w:tc>
          <w:tcPr>
            <w:tcW w:type="dxa" w:w="624"/>
            <w:shd w:val="clear" w:color="auto" w:fill="F3F5F7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7"/>
              </w:rPr>
              <w:t>5</w:t>
            </w:r>
          </w:p>
        </w:tc>
        <w:tc>
          <w:tcPr>
            <w:tcW w:type="dxa" w:w="510"/>
            <w:shd w:val="clear" w:color="auto" w:fill="F3F5F7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7"/>
              </w:rPr>
              <w:t>4</w:t>
            </w:r>
          </w:p>
        </w:tc>
        <w:tc>
          <w:tcPr>
            <w:tcW w:type="dxa" w:w="567"/>
            <w:shd w:val="clear" w:color="auto" w:fill="F3F5F7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7"/>
              </w:rPr>
              <w:t>1</w:t>
            </w:r>
          </w:p>
        </w:tc>
        <w:tc>
          <w:tcPr>
            <w:tcW w:type="dxa" w:w="510"/>
            <w:shd w:val="clear" w:color="auto" w:fill="F3F5F7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7"/>
              </w:rPr>
              <w:t>0</w:t>
            </w:r>
          </w:p>
        </w:tc>
        <w:tc>
          <w:tcPr>
            <w:tcW w:type="dxa" w:w="5046"/>
            <w:shd w:val="clear" w:color="auto" w:fill="F3F5F7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7"/>
              </w:rPr>
              <w:t>单据红冲已补；缺在途占用与条码标签</w:t>
            </w:r>
          </w:p>
        </w:tc>
      </w:tr>
      <w:tr>
        <w:tc>
          <w:tcPr>
            <w:tcW w:type="dxa" w:w="2041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/>
                <w:color w:val="0F172A"/>
                <w:sz w:val="17"/>
              </w:rPr>
              <w:t>系统基础配置 110–113</w:t>
            </w:r>
          </w:p>
        </w:tc>
        <w:tc>
          <w:tcPr>
            <w:tcW w:type="dxa" w:w="624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7"/>
              </w:rPr>
              <w:t>4</w:t>
            </w:r>
          </w:p>
        </w:tc>
        <w:tc>
          <w:tcPr>
            <w:tcW w:type="dxa" w:w="510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7"/>
              </w:rPr>
              <w:t>1</w:t>
            </w:r>
          </w:p>
        </w:tc>
        <w:tc>
          <w:tcPr>
            <w:tcW w:type="dxa" w:w="567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7"/>
              </w:rPr>
              <w:t>1</w:t>
            </w:r>
          </w:p>
        </w:tc>
        <w:tc>
          <w:tcPr>
            <w:tcW w:type="dxa" w:w="510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7"/>
              </w:rPr>
              <w:t>2</w:t>
            </w:r>
          </w:p>
        </w:tc>
        <w:tc>
          <w:tcPr>
            <w:tcW w:type="dxa" w:w="5046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7"/>
              </w:rPr>
              <w:t>缺流程设计器、接口集成层</w:t>
            </w:r>
          </w:p>
        </w:tc>
      </w:tr>
      <w:tr>
        <w:tc>
          <w:tcPr>
            <w:tcW w:type="dxa" w:w="2041"/>
            <w:shd w:val="clear" w:color="auto" w:fill="F3F5F7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/>
                <w:color w:val="0F172A"/>
                <w:sz w:val="17"/>
              </w:rPr>
              <w:t>运营统计报表 114–117</w:t>
            </w:r>
          </w:p>
        </w:tc>
        <w:tc>
          <w:tcPr>
            <w:tcW w:type="dxa" w:w="624"/>
            <w:shd w:val="clear" w:color="auto" w:fill="F3F5F7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7"/>
              </w:rPr>
              <w:t>4</w:t>
            </w:r>
          </w:p>
        </w:tc>
        <w:tc>
          <w:tcPr>
            <w:tcW w:type="dxa" w:w="510"/>
            <w:shd w:val="clear" w:color="auto" w:fill="F3F5F7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7"/>
              </w:rPr>
              <w:t>4</w:t>
            </w:r>
          </w:p>
        </w:tc>
        <w:tc>
          <w:tcPr>
            <w:tcW w:type="dxa" w:w="567"/>
            <w:shd w:val="clear" w:color="auto" w:fill="F3F5F7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7"/>
              </w:rPr>
              <w:t>0</w:t>
            </w:r>
          </w:p>
        </w:tc>
        <w:tc>
          <w:tcPr>
            <w:tcW w:type="dxa" w:w="510"/>
            <w:shd w:val="clear" w:color="auto" w:fill="F3F5F7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7"/>
              </w:rPr>
              <w:t>0</w:t>
            </w:r>
          </w:p>
        </w:tc>
        <w:tc>
          <w:tcPr>
            <w:tcW w:type="dxa" w:w="5046"/>
            <w:shd w:val="clear" w:color="auto" w:fill="F3F5F7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7"/>
              </w:rPr>
              <w:t>标准报表 + 自定义拖字段查询 + 下钻同比环比 + 订阅推送</w:t>
            </w:r>
          </w:p>
        </w:tc>
      </w:tr>
      <w:tr>
        <w:tc>
          <w:tcPr>
            <w:tcW w:type="dxa" w:w="2041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/>
                <w:color w:val="0F172A"/>
                <w:sz w:val="17"/>
              </w:rPr>
              <w:t>一站式大屏 118–122</w:t>
            </w:r>
          </w:p>
        </w:tc>
        <w:tc>
          <w:tcPr>
            <w:tcW w:type="dxa" w:w="624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7"/>
              </w:rPr>
              <w:t>5</w:t>
            </w:r>
          </w:p>
        </w:tc>
        <w:tc>
          <w:tcPr>
            <w:tcW w:type="dxa" w:w="510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7"/>
              </w:rPr>
              <w:t>1</w:t>
            </w:r>
          </w:p>
        </w:tc>
        <w:tc>
          <w:tcPr>
            <w:tcW w:type="dxa" w:w="567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7"/>
              </w:rPr>
              <w:t>2</w:t>
            </w:r>
          </w:p>
        </w:tc>
        <w:tc>
          <w:tcPr>
            <w:tcW w:type="dxa" w:w="510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7"/>
              </w:rPr>
              <w:t>2</w:t>
            </w:r>
          </w:p>
        </w:tc>
        <w:tc>
          <w:tcPr>
            <w:tcW w:type="dxa" w:w="5046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7"/>
              </w:rPr>
              <w:t>2D 卡片式；无 3D / 自定义驾驶舱</w:t>
            </w:r>
          </w:p>
        </w:tc>
      </w:tr>
      <w:tr>
        <w:tc>
          <w:tcPr>
            <w:tcW w:type="dxa" w:w="2041"/>
            <w:shd w:val="clear" w:color="auto" w:fill="F3F5F7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/>
                <w:color w:val="0F172A"/>
                <w:sz w:val="17"/>
              </w:rPr>
              <w:t>院长日报 123–125</w:t>
            </w:r>
          </w:p>
        </w:tc>
        <w:tc>
          <w:tcPr>
            <w:tcW w:type="dxa" w:w="624"/>
            <w:shd w:val="clear" w:color="auto" w:fill="F3F5F7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7"/>
              </w:rPr>
              <w:t>3</w:t>
            </w:r>
          </w:p>
        </w:tc>
        <w:tc>
          <w:tcPr>
            <w:tcW w:type="dxa" w:w="510"/>
            <w:shd w:val="clear" w:color="auto" w:fill="F3F5F7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7"/>
              </w:rPr>
              <w:t>3</w:t>
            </w:r>
          </w:p>
        </w:tc>
        <w:tc>
          <w:tcPr>
            <w:tcW w:type="dxa" w:w="567"/>
            <w:shd w:val="clear" w:color="auto" w:fill="F3F5F7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7"/>
              </w:rPr>
              <w:t>0</w:t>
            </w:r>
          </w:p>
        </w:tc>
        <w:tc>
          <w:tcPr>
            <w:tcW w:type="dxa" w:w="510"/>
            <w:shd w:val="clear" w:color="auto" w:fill="F3F5F7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7"/>
              </w:rPr>
              <w:t>0</w:t>
            </w:r>
          </w:p>
        </w:tc>
        <w:tc>
          <w:tcPr>
            <w:tcW w:type="dxa" w:w="5046"/>
            <w:shd w:val="clear" w:color="auto" w:fill="F3F5F7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7"/>
              </w:rPr>
              <w:t>模板可配 + 定时推送 + 历史检索 + 事项转待办与闭环率</w:t>
            </w:r>
          </w:p>
        </w:tc>
      </w:tr>
      <w:tr>
        <w:tc>
          <w:tcPr>
            <w:tcW w:type="dxa" w:w="2041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/>
                <w:color w:val="0F172A"/>
                <w:sz w:val="17"/>
              </w:rPr>
              <w:t>服务人员移动端 126–128</w:t>
            </w:r>
          </w:p>
        </w:tc>
        <w:tc>
          <w:tcPr>
            <w:tcW w:type="dxa" w:w="624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7"/>
              </w:rPr>
              <w:t>3</w:t>
            </w:r>
          </w:p>
        </w:tc>
        <w:tc>
          <w:tcPr>
            <w:tcW w:type="dxa" w:w="510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7"/>
              </w:rPr>
              <w:t>1</w:t>
            </w:r>
          </w:p>
        </w:tc>
        <w:tc>
          <w:tcPr>
            <w:tcW w:type="dxa" w:w="567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7"/>
              </w:rPr>
              <w:t>2</w:t>
            </w:r>
          </w:p>
        </w:tc>
        <w:tc>
          <w:tcPr>
            <w:tcW w:type="dxa" w:w="510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7"/>
              </w:rPr>
              <w:t>0</w:t>
            </w:r>
          </w:p>
        </w:tc>
        <w:tc>
          <w:tcPr>
            <w:tcW w:type="dxa" w:w="5046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7"/>
              </w:rPr>
              <w:t>离线与语音提醒有；震动 / 免打扰缺</w:t>
            </w:r>
          </w:p>
        </w:tc>
      </w:tr>
      <w:tr>
        <w:tc>
          <w:tcPr>
            <w:tcW w:type="dxa" w:w="2041"/>
            <w:shd w:val="clear" w:color="auto" w:fill="F3F5F7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/>
                <w:color w:val="0F172A"/>
                <w:sz w:val="17"/>
              </w:rPr>
              <w:t>调度中心端 129–131</w:t>
            </w:r>
          </w:p>
        </w:tc>
        <w:tc>
          <w:tcPr>
            <w:tcW w:type="dxa" w:w="624"/>
            <w:shd w:val="clear" w:color="auto" w:fill="F3F5F7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7"/>
              </w:rPr>
              <w:t>3</w:t>
            </w:r>
          </w:p>
        </w:tc>
        <w:tc>
          <w:tcPr>
            <w:tcW w:type="dxa" w:w="510"/>
            <w:shd w:val="clear" w:color="auto" w:fill="F3F5F7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7"/>
              </w:rPr>
              <w:t>1</w:t>
            </w:r>
          </w:p>
        </w:tc>
        <w:tc>
          <w:tcPr>
            <w:tcW w:type="dxa" w:w="567"/>
            <w:shd w:val="clear" w:color="auto" w:fill="F3F5F7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7"/>
              </w:rPr>
              <w:t>1</w:t>
            </w:r>
          </w:p>
        </w:tc>
        <w:tc>
          <w:tcPr>
            <w:tcW w:type="dxa" w:w="510"/>
            <w:shd w:val="clear" w:color="auto" w:fill="F3F5F7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7"/>
              </w:rPr>
              <w:t>1</w:t>
            </w:r>
          </w:p>
        </w:tc>
        <w:tc>
          <w:tcPr>
            <w:tcW w:type="dxa" w:w="5046"/>
            <w:shd w:val="clear" w:color="auto" w:fill="F3F5F7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7"/>
              </w:rPr>
              <w:t>缺调度小程序 / 独立 APP</w:t>
            </w:r>
          </w:p>
        </w:tc>
      </w:tr>
      <w:tr>
        <w:tc>
          <w:tcPr>
            <w:tcW w:type="dxa" w:w="2041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/>
                <w:color w:val="0F172A"/>
                <w:sz w:val="17"/>
              </w:rPr>
              <w:t>院方端 132–136</w:t>
            </w:r>
          </w:p>
        </w:tc>
        <w:tc>
          <w:tcPr>
            <w:tcW w:type="dxa" w:w="624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7"/>
              </w:rPr>
              <w:t>5</w:t>
            </w:r>
          </w:p>
        </w:tc>
        <w:tc>
          <w:tcPr>
            <w:tcW w:type="dxa" w:w="510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7"/>
              </w:rPr>
              <w:t>1</w:t>
            </w:r>
          </w:p>
        </w:tc>
        <w:tc>
          <w:tcPr>
            <w:tcW w:type="dxa" w:w="567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7"/>
              </w:rPr>
              <w:t>2</w:t>
            </w:r>
          </w:p>
        </w:tc>
        <w:tc>
          <w:tcPr>
            <w:tcW w:type="dxa" w:w="510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7"/>
              </w:rPr>
              <w:t>2</w:t>
            </w:r>
          </w:p>
        </w:tc>
        <w:tc>
          <w:tcPr>
            <w:tcW w:type="dxa" w:w="5046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7"/>
              </w:rPr>
              <w:t>网页端可用；电话受理 / APP / 小程序缺</w:t>
            </w:r>
          </w:p>
        </w:tc>
      </w:tr>
    </w:tbl>
    <w:p>
      <w:pPr>
        <w:spacing w:after="40"/>
      </w:pPr>
    </w:p>
    <w:p>
      <w:r>
        <w:br w:type="page"/>
      </w:r>
    </w:p>
    <w:p>
      <w:pPr>
        <w:spacing w:before="360" w:after="160"/>
        <w:pBdr>
          <w:bottom w:val="single" w:sz="10" w:space="4" w:color="00A86A"/>
        </w:pBdr>
      </w:pPr>
      <w:r>
        <w:rPr>
          <w:rFonts w:ascii="微软雅黑" w:hAnsi="微软雅黑" w:eastAsia="微软雅黑" w:cs="微软雅黑"/>
          <w:b/>
          <w:color w:val="00A86A"/>
          <w:sz w:val="34"/>
        </w:rPr>
        <w:t xml:space="preserve">十一　</w:t>
      </w:r>
      <w:r>
        <w:rPr>
          <w:rFonts w:ascii="微软雅黑" w:hAnsi="微软雅黑" w:eastAsia="微软雅黑" w:cs="微软雅黑"/>
          <w:b/>
          <w:color w:val="0F172A"/>
          <w:sz w:val="34"/>
        </w:rPr>
        <w:t>常见问题</w:t>
      </w:r>
    </w:p>
    <w:p>
      <w:pPr>
        <w:spacing w:before="180" w:after="60"/>
      </w:pPr>
      <w:r>
        <w:rPr>
          <w:rFonts w:ascii="微软雅黑" w:hAnsi="微软雅黑" w:eastAsia="微软雅黑" w:cs="微软雅黑"/>
          <w:b/>
          <w:color w:val="0F172A"/>
          <w:sz w:val="22"/>
        </w:rPr>
        <w:t>Q1　一线员工不会用电脑怎么办？</w:t>
      </w:r>
    </w:p>
    <w:p>
      <w:pPr>
        <w:spacing w:after="160" w:before="0" w:line="324" w:lineRule="auto"/>
        <w:jc w:val="left"/>
      </w:pPr>
      <w:r>
        <w:rPr>
          <w:rFonts w:ascii="微软雅黑" w:hAnsi="微软雅黑" w:eastAsia="微软雅黑" w:cs="微软雅黑"/>
          <w:b w:val="0"/>
          <w:color w:val="334155"/>
          <w:sz w:val="20"/>
        </w:rPr>
        <w:t>一线只用手机扫码：扫码 → 接单 → 拍照 → 完成，四步到底；移动端是 H5，不用下载安装 App，微信或浏览器打开即可。</w:t>
      </w:r>
    </w:p>
    <w:p>
      <w:pPr>
        <w:spacing w:before="180" w:after="60"/>
      </w:pPr>
      <w:r>
        <w:rPr>
          <w:rFonts w:ascii="微软雅黑" w:hAnsi="微软雅黑" w:eastAsia="微软雅黑" w:cs="微软雅黑"/>
          <w:b/>
          <w:color w:val="0F172A"/>
          <w:sz w:val="22"/>
        </w:rPr>
        <w:t>Q2　我们已经在用纸质台账和 Excel，能迁移吗？</w:t>
      </w:r>
    </w:p>
    <w:p>
      <w:pPr>
        <w:spacing w:after="160" w:before="0" w:line="324" w:lineRule="auto"/>
        <w:jc w:val="left"/>
      </w:pPr>
      <w:r>
        <w:rPr>
          <w:rFonts w:ascii="微软雅黑" w:hAnsi="微软雅黑" w:eastAsia="微软雅黑" w:cs="微软雅黑"/>
          <w:b w:val="0"/>
          <w:color w:val="334155"/>
          <w:sz w:val="20"/>
        </w:rPr>
        <w:t>设备台账、院区科室、人员名册、收集点等都提供 Excel 模板导入，实施时逐行校验并回显错误行；历史数据可按需导入用于查询对比。</w:t>
      </w:r>
    </w:p>
    <w:p>
      <w:pPr>
        <w:spacing w:before="180" w:after="60"/>
      </w:pPr>
      <w:r>
        <w:rPr>
          <w:rFonts w:ascii="微软雅黑" w:hAnsi="微软雅黑" w:eastAsia="微软雅黑" w:cs="微软雅黑"/>
          <w:b/>
          <w:color w:val="0F172A"/>
          <w:sz w:val="22"/>
        </w:rPr>
        <w:t>Q3　数据放在哪里？安全怎么保证？</w:t>
      </w:r>
    </w:p>
    <w:p>
      <w:pPr>
        <w:spacing w:after="160" w:before="0" w:line="324" w:lineRule="auto"/>
        <w:jc w:val="left"/>
      </w:pPr>
      <w:r>
        <w:rPr>
          <w:rFonts w:ascii="微软雅黑" w:hAnsi="微软雅黑" w:eastAsia="微软雅黑" w:cs="微软雅黑"/>
          <w:b w:val="0"/>
          <w:color w:val="334155"/>
          <w:sz w:val="20"/>
        </w:rPr>
        <w:t>支持院内网私有化部署，数据在院方或院方同意的环境；账号按岗位最小授权，所有关键操作进操作日志，可追溯到人和时间。</w:t>
      </w:r>
    </w:p>
    <w:p>
      <w:pPr>
        <w:spacing w:before="180" w:after="60"/>
      </w:pPr>
      <w:r>
        <w:rPr>
          <w:rFonts w:ascii="微软雅黑" w:hAnsi="微软雅黑" w:eastAsia="微软雅黑" w:cs="微软雅黑"/>
          <w:b/>
          <w:color w:val="0F172A"/>
          <w:sz w:val="22"/>
        </w:rPr>
        <w:t>Q4　考核与扣款口径和我们合同不一致怎么改？</w:t>
      </w:r>
    </w:p>
    <w:p>
      <w:pPr>
        <w:spacing w:after="160" w:before="0" w:line="324" w:lineRule="auto"/>
        <w:jc w:val="left"/>
      </w:pPr>
      <w:r>
        <w:rPr>
          <w:rFonts w:ascii="微软雅黑" w:hAnsi="微软雅黑" w:eastAsia="微软雅黑" w:cs="微软雅黑"/>
          <w:b w:val="0"/>
          <w:color w:val="334155"/>
          <w:sz w:val="20"/>
        </w:rPr>
        <w:t>扣分标准、SLA 时限、院方考核规则都是配置项，不改代码；上线首月由实施方陪同按实际运行数据校正。</w:t>
      </w:r>
    </w:p>
    <w:p>
      <w:pPr>
        <w:spacing w:before="180" w:after="60"/>
      </w:pPr>
      <w:r>
        <w:rPr>
          <w:rFonts w:ascii="微软雅黑" w:hAnsi="微软雅黑" w:eastAsia="微软雅黑" w:cs="微软雅黑"/>
          <w:b/>
          <w:color w:val="0F172A"/>
          <w:sz w:val="22"/>
        </w:rPr>
        <w:t>Q5　能不能只做其中几个条线？</w:t>
      </w:r>
    </w:p>
    <w:p>
      <w:pPr>
        <w:spacing w:after="160" w:before="0" w:line="324" w:lineRule="auto"/>
        <w:jc w:val="left"/>
      </w:pPr>
      <w:r>
        <w:rPr>
          <w:rFonts w:ascii="微软雅黑" w:hAnsi="微软雅黑" w:eastAsia="微软雅黑" w:cs="微软雅黑"/>
          <w:b w:val="0"/>
          <w:color w:val="334155"/>
          <w:sz w:val="20"/>
        </w:rPr>
        <w:t>可以。常见做法是先上工程扫码报修或医废，跑顺后再复制到其它条线；模块开关可按项目逐项启用。</w:t>
      </w:r>
    </w:p>
    <w:p>
      <w:pPr>
        <w:spacing w:before="180" w:after="60"/>
      </w:pPr>
      <w:r>
        <w:rPr>
          <w:rFonts w:ascii="微软雅黑" w:hAnsi="微软雅黑" w:eastAsia="微软雅黑" w:cs="微软雅黑"/>
          <w:b/>
          <w:color w:val="0F172A"/>
          <w:sz w:val="22"/>
        </w:rPr>
        <w:t>Q6　公司有多个项目 / 多个院区，总部怎么看？</w:t>
      </w:r>
    </w:p>
    <w:p>
      <w:pPr>
        <w:spacing w:after="160" w:before="0" w:line="324" w:lineRule="auto"/>
        <w:jc w:val="left"/>
      </w:pPr>
      <w:r>
        <w:rPr>
          <w:rFonts w:ascii="微软雅黑" w:hAnsi="微软雅黑" w:eastAsia="微软雅黑" w:cs="微软雅黑"/>
          <w:b w:val="0"/>
          <w:color w:val="334155"/>
          <w:sz w:val="20"/>
        </w:rPr>
        <w:t>用「多项目管控」：建集团 → 区域公司 → 项目三级组织树后，区域 / 集团账号一个入口看全部项目的运营指标、质量排名与项目核算。</w:t>
      </w:r>
    </w:p>
    <w:p>
      <w:pPr>
        <w:spacing w:before="180" w:after="60"/>
      </w:pPr>
      <w:r>
        <w:rPr>
          <w:rFonts w:ascii="微软雅黑" w:hAnsi="微软雅黑" w:eastAsia="微软雅黑" w:cs="微软雅黑"/>
          <w:b/>
          <w:color w:val="0F172A"/>
          <w:sz w:val="22"/>
        </w:rPr>
        <w:t>Q7　和医院现有系统（HIS、智慧消防等）能对接吗？</w:t>
      </w:r>
    </w:p>
    <w:p>
      <w:pPr>
        <w:spacing w:after="160" w:before="0" w:line="324" w:lineRule="auto"/>
        <w:jc w:val="left"/>
      </w:pPr>
      <w:r>
        <w:rPr>
          <w:rFonts w:ascii="微软雅黑" w:hAnsi="微软雅黑" w:eastAsia="微软雅黑" w:cs="微软雅黑"/>
          <w:b w:val="0"/>
          <w:color w:val="334155"/>
          <w:sz w:val="20"/>
        </w:rPr>
        <w:t>接口为标准 RESTful 风格，具备对接条件；HIS、消防主机、视频平台、称重终端等属于需对方开放接口的集成项，已列入后续批次并可按优先级推进。</w:t>
      </w:r>
    </w:p>
    <w:p>
      <w:pPr>
        <w:spacing w:before="180" w:after="60"/>
      </w:pPr>
      <w:r>
        <w:rPr>
          <w:rFonts w:ascii="微软雅黑" w:hAnsi="微软雅黑" w:eastAsia="微软雅黑" w:cs="微软雅黑"/>
          <w:b/>
          <w:color w:val="0F172A"/>
          <w:sz w:val="22"/>
        </w:rPr>
        <w:t>Q8　上线要多久？</w:t>
      </w:r>
    </w:p>
    <w:p>
      <w:pPr>
        <w:spacing w:after="160" w:before="0" w:line="324" w:lineRule="auto"/>
        <w:jc w:val="left"/>
      </w:pPr>
      <w:r>
        <w:rPr>
          <w:rFonts w:ascii="微软雅黑" w:hAnsi="微软雅黑" w:eastAsia="微软雅黑" w:cs="微软雅黑"/>
          <w:b w:val="0"/>
          <w:color w:val="334155"/>
          <w:sz w:val="20"/>
        </w:rPr>
        <w:t>按条线试点推进：主数据初始化与规则配置约 1–2 周，单条线试点跑顺后再推广。具体周期取决于院区规模与标准梳理的进度。</w:t>
      </w:r>
    </w:p>
    <w:p>
      <w:r>
        <w:br w:type="page"/>
      </w:r>
    </w:p>
    <w:p>
      <w:pPr>
        <w:spacing w:before="360" w:after="160"/>
        <w:pBdr>
          <w:bottom w:val="single" w:sz="10" w:space="4" w:color="00A86A"/>
        </w:pBdr>
      </w:pPr>
      <w:r>
        <w:rPr>
          <w:rFonts w:ascii="微软雅黑" w:hAnsi="微软雅黑" w:eastAsia="微软雅黑" w:cs="微软雅黑"/>
          <w:b/>
          <w:color w:val="00A86A"/>
          <w:sz w:val="34"/>
        </w:rPr>
        <w:t xml:space="preserve">十二　</w:t>
      </w:r>
      <w:r>
        <w:rPr>
          <w:rFonts w:ascii="微软雅黑" w:hAnsi="微软雅黑" w:eastAsia="微软雅黑" w:cs="微软雅黑"/>
          <w:b/>
          <w:color w:val="0F172A"/>
          <w:sz w:val="34"/>
        </w:rPr>
        <w:t>在线演示与联系</w:t>
      </w:r>
    </w:p>
    <w:p>
      <w:pPr>
        <w:spacing w:after="120" w:before="0" w:line="324" w:lineRule="auto"/>
        <w:jc w:val="left"/>
      </w:pPr>
      <w:r>
        <w:rPr>
          <w:rFonts w:ascii="微软雅黑" w:hAnsi="微软雅黑" w:eastAsia="微软雅黑" w:cs="微软雅黑"/>
          <w:b w:val="0"/>
          <w:color w:val="334155"/>
          <w:sz w:val="21"/>
        </w:rPr>
        <w:t>不需要先装环境：管理端、移动端、院方门户与演示首页都可直接体验，页面与《功能清单》逐条对应。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99"/>
        <w:gridCol w:w="3099"/>
        <w:gridCol w:w="3099"/>
      </w:tblGrid>
      <w:tr>
        <w:tc>
          <w:tcPr>
            <w:tcW w:type="dxa" w:w="1587"/>
            <w:shd w:val="clear" w:color="auto" w:fill="00A86A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/>
                <w:color w:val="FFFFFF"/>
                <w:sz w:val="19"/>
              </w:rPr>
              <w:t>入口</w:t>
            </w:r>
          </w:p>
        </w:tc>
        <w:tc>
          <w:tcPr>
            <w:tcW w:type="dxa" w:w="3628"/>
            <w:shd w:val="clear" w:color="auto" w:fill="00A86A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/>
                <w:color w:val="FFFFFF"/>
                <w:sz w:val="19"/>
              </w:rPr>
              <w:t>地址</w:t>
            </w:r>
          </w:p>
        </w:tc>
        <w:tc>
          <w:tcPr>
            <w:tcW w:type="dxa" w:w="4082"/>
            <w:shd w:val="clear" w:color="auto" w:fill="00A86A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/>
                <w:color w:val="FFFFFF"/>
                <w:sz w:val="19"/>
              </w:rPr>
              <w:t>说明</w:t>
            </w:r>
          </w:p>
        </w:tc>
      </w:tr>
      <w:tr>
        <w:tc>
          <w:tcPr>
            <w:tcW w:type="dxa" w:w="1587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/>
                <w:color w:val="0F172A"/>
                <w:sz w:val="18"/>
              </w:rPr>
              <w:t>在线演示首页</w:t>
            </w:r>
          </w:p>
        </w:tc>
        <w:tc>
          <w:tcPr>
            <w:tcW w:type="dxa" w:w="3628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8"/>
              </w:rPr>
              <w:t>https://p.zerocod.cn/hospiq/</w:t>
            </w:r>
          </w:p>
        </w:tc>
        <w:tc>
          <w:tcPr>
            <w:tcW w:type="dxa" w:w="4082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8"/>
              </w:rPr>
              <w:t>产品介绍、能力说明与演示入口</w:t>
            </w:r>
          </w:p>
        </w:tc>
      </w:tr>
      <w:tr>
        <w:tc>
          <w:tcPr>
            <w:tcW w:type="dxa" w:w="1587"/>
            <w:shd w:val="clear" w:color="auto" w:fill="F3F5F7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/>
                <w:color w:val="0F172A"/>
                <w:sz w:val="18"/>
              </w:rPr>
              <w:t>管理端</w:t>
            </w:r>
          </w:p>
        </w:tc>
        <w:tc>
          <w:tcPr>
            <w:tcW w:type="dxa" w:w="3628"/>
            <w:shd w:val="clear" w:color="auto" w:fill="F3F5F7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8"/>
              </w:rPr>
              <w:t>https://p.zerocod.cn/hospiq/admin/</w:t>
            </w:r>
          </w:p>
        </w:tc>
        <w:tc>
          <w:tcPr>
            <w:tcW w:type="dxa" w:w="4082"/>
            <w:shd w:val="clear" w:color="auto" w:fill="F3F5F7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8"/>
              </w:rPr>
              <w:t>演示账号见《功能清单》「07 演示账号」（admin / admin123）</w:t>
            </w:r>
          </w:p>
        </w:tc>
      </w:tr>
      <w:tr>
        <w:tc>
          <w:tcPr>
            <w:tcW w:type="dxa" w:w="1587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/>
                <w:color w:val="0F172A"/>
                <w:sz w:val="18"/>
              </w:rPr>
              <w:t>移动端 H5</w:t>
            </w:r>
          </w:p>
        </w:tc>
        <w:tc>
          <w:tcPr>
            <w:tcW w:type="dxa" w:w="3628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8"/>
              </w:rPr>
              <w:t>https://p.zerocod.cn/hospiq/m/</w:t>
            </w:r>
          </w:p>
        </w:tc>
        <w:tc>
          <w:tcPr>
            <w:tcW w:type="dxa" w:w="4082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8"/>
              </w:rPr>
              <w:t>工号 E028 / 12345678（后勤主管），或 E001 维修工</w:t>
            </w:r>
          </w:p>
        </w:tc>
      </w:tr>
      <w:tr>
        <w:tc>
          <w:tcPr>
            <w:tcW w:type="dxa" w:w="1587"/>
            <w:shd w:val="clear" w:color="auto" w:fill="F3F5F7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/>
                <w:color w:val="0F172A"/>
                <w:sz w:val="18"/>
              </w:rPr>
              <w:t>院方门户</w:t>
            </w:r>
          </w:p>
        </w:tc>
        <w:tc>
          <w:tcPr>
            <w:tcW w:type="dxa" w:w="3628"/>
            <w:shd w:val="clear" w:color="auto" w:fill="F3F5F7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8"/>
              </w:rPr>
              <w:t>https://p.zerocod.cn/hospiq/portal/</w:t>
            </w:r>
          </w:p>
        </w:tc>
        <w:tc>
          <w:tcPr>
            <w:tcW w:type="dxa" w:w="4082"/>
            <w:shd w:val="clear" w:color="auto" w:fill="F3F5F7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8"/>
              </w:rPr>
              <w:t>院方只读视角，查看共享报表与工单进度</w:t>
            </w:r>
          </w:p>
        </w:tc>
      </w:tr>
    </w:tbl>
    <w:p>
      <w:pPr>
        <w:spacing w:after="40"/>
      </w:pPr>
    </w:p>
    <w:p>
      <w:pPr>
        <w:spacing w:before="240" w:after="100"/>
      </w:pPr>
      <w:r>
        <w:rPr>
          <w:rFonts w:ascii="微软雅黑" w:hAnsi="微软雅黑" w:eastAsia="微软雅黑" w:cs="微软雅黑"/>
          <w:b/>
          <w:color w:val="065F46"/>
          <w:sz w:val="26"/>
        </w:rPr>
        <w:t>配套资料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99"/>
        <w:gridCol w:w="3099"/>
        <w:gridCol w:w="3099"/>
      </w:tblGrid>
      <w:tr>
        <w:tc>
          <w:tcPr>
            <w:tcW w:type="dxa" w:w="1587"/>
            <w:shd w:val="clear" w:color="auto" w:fill="00A86A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/>
                <w:color w:val="FFFFFF"/>
                <w:sz w:val="19"/>
              </w:rPr>
              <w:t>资料</w:t>
            </w:r>
          </w:p>
        </w:tc>
        <w:tc>
          <w:tcPr>
            <w:tcW w:type="dxa" w:w="6123"/>
            <w:shd w:val="clear" w:color="auto" w:fill="00A86A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/>
                <w:color w:val="FFFFFF"/>
                <w:sz w:val="19"/>
              </w:rPr>
              <w:t>内容</w:t>
            </w:r>
          </w:p>
        </w:tc>
        <w:tc>
          <w:tcPr>
            <w:tcW w:type="dxa" w:w="1587"/>
            <w:shd w:val="clear" w:color="auto" w:fill="00A86A"/>
          </w:tcPr>
          <w:p>
            <w:pPr>
              <w:spacing w:before="30" w:after="30"/>
              <w:jc w:val="center"/>
            </w:pPr>
            <w:r/>
            <w:r>
              <w:rPr>
                <w:rFonts w:ascii="微软雅黑" w:hAnsi="微软雅黑" w:eastAsia="微软雅黑" w:cs="微软雅黑"/>
                <w:b/>
                <w:color w:val="FFFFFF"/>
                <w:sz w:val="19"/>
              </w:rPr>
              <w:t>格式</w:t>
            </w:r>
          </w:p>
        </w:tc>
      </w:tr>
      <w:tr>
        <w:tc>
          <w:tcPr>
            <w:tcW w:type="dxa" w:w="1587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/>
                <w:color w:val="0F172A"/>
                <w:sz w:val="18"/>
              </w:rPr>
              <w:t>功能清单</w:t>
            </w:r>
          </w:p>
        </w:tc>
        <w:tc>
          <w:tcPr>
            <w:tcW w:type="dxa" w:w="6123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8"/>
              </w:rPr>
              <w:t>22 个模块 / 169 个管理端页面 / 58 个移动端页面逐条说明，含岗位权限、演示账号、需求覆盖度与分期规划</w:t>
            </w:r>
          </w:p>
        </w:tc>
        <w:tc>
          <w:tcPr>
            <w:tcW w:type="dxa" w:w="1587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8"/>
              </w:rPr>
              <w:t>Excel（另附 PDF）</w:t>
            </w:r>
          </w:p>
        </w:tc>
      </w:tr>
      <w:tr>
        <w:tc>
          <w:tcPr>
            <w:tcW w:type="dxa" w:w="1587"/>
            <w:shd w:val="clear" w:color="auto" w:fill="F3F5F7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/>
                <w:color w:val="0F172A"/>
                <w:sz w:val="18"/>
              </w:rPr>
              <w:t>功能介绍</w:t>
            </w:r>
          </w:p>
        </w:tc>
        <w:tc>
          <w:tcPr>
            <w:tcW w:type="dxa" w:w="6123"/>
            <w:shd w:val="clear" w:color="auto" w:fill="F3F5F7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8"/>
              </w:rPr>
              <w:t>商务介绍演示文稿，按条线讲能力、场景、交付与服务</w:t>
            </w:r>
          </w:p>
        </w:tc>
        <w:tc>
          <w:tcPr>
            <w:tcW w:type="dxa" w:w="1587"/>
            <w:shd w:val="clear" w:color="auto" w:fill="F3F5F7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8"/>
              </w:rPr>
              <w:t>PPT（另附 PDF）</w:t>
            </w:r>
          </w:p>
        </w:tc>
      </w:tr>
      <w:tr>
        <w:tc>
          <w:tcPr>
            <w:tcW w:type="dxa" w:w="1587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/>
                <w:color w:val="0F172A"/>
                <w:sz w:val="18"/>
              </w:rPr>
              <w:t>宣传手册</w:t>
            </w:r>
          </w:p>
        </w:tc>
        <w:tc>
          <w:tcPr>
            <w:tcW w:type="dxa" w:w="6123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8"/>
              </w:rPr>
              <w:t>本文件：产品定位、能力详解、实施与服务、需求覆盖度</w:t>
            </w:r>
          </w:p>
        </w:tc>
        <w:tc>
          <w:tcPr>
            <w:tcW w:type="dxa" w:w="1587"/>
          </w:tcPr>
          <w:p>
            <w:pPr>
              <w:spacing w:before="30" w:after="30"/>
              <w:jc w:val="left"/>
            </w:pPr>
            <w:r/>
            <w:r>
              <w:rPr>
                <w:rFonts w:ascii="微软雅黑" w:hAnsi="微软雅黑" w:eastAsia="微软雅黑" w:cs="微软雅黑"/>
                <w:b w:val="0"/>
                <w:color w:val="0F172A"/>
                <w:sz w:val="18"/>
              </w:rPr>
              <w:t>Word（另附 PDF）</w:t>
            </w:r>
          </w:p>
        </w:tc>
      </w:tr>
    </w:tbl>
    <w:p>
      <w:pPr>
        <w:spacing w:after="40"/>
      </w:pPr>
    </w:p>
    <w:p>
      <w:pPr>
        <w:spacing w:after="120" w:before="0" w:line="324" w:lineRule="auto"/>
        <w:jc w:val="left"/>
      </w:pPr>
      <w:r>
        <w:rPr>
          <w:rFonts w:ascii="微软雅黑" w:hAnsi="微软雅黑" w:eastAsia="微软雅黑" w:cs="微软雅黑"/>
          <w:b w:val="0"/>
          <w:color w:val="6B7280"/>
          <w:sz w:val="20"/>
        </w:rPr>
        <w:t>请联系项目对接的商务顾问，或通过官网「在线演示」入口体验后索取本资料电子版。</w:t>
      </w:r>
    </w:p>
    <w:p>
      <w:pPr>
        <w:spacing w:after="120" w:before="0" w:line="324" w:lineRule="auto"/>
        <w:jc w:val="left"/>
      </w:pPr>
      <w:r>
        <w:rPr>
          <w:rFonts w:ascii="微软雅黑" w:hAnsi="微软雅黑" w:eastAsia="微软雅黑" w:cs="微软雅黑"/>
          <w:b/>
          <w:color w:val="065F46"/>
          <w:sz w:val="20"/>
        </w:rPr>
        <w:t>算数科技　·　HospIQ 医院智慧后勤信息化管理平台　·　一期（已交付演示版）　·　2026-09-29</w:t>
      </w:r>
    </w:p>
    <w:sectPr w:rsidR="00FC693F" w:rsidRPr="0006063C" w:rsidSect="00034616">
      <w:footerReference w:type="default" r:id="rId9"/>
      <w:pgSz w:w="11906" w:h="16838"/>
      <w:pgMar w:top="1247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微软雅黑" w:hAnsi="微软雅黑" w:eastAsia="微软雅黑" w:cs="微软雅黑"/>
        <w:b w:val="0"/>
        <w:color w:val="6B7280"/>
        <w:sz w:val="17"/>
      </w:rPr>
      <w:t xml:space="preserve">HospIQ 医院智慧后勤信息化管理平台　·　一期（已交付演示版）　·　第 </w:t>
    </w:r>
    <w:r/>
    <w:fldSimple w:instr="PAGE"/>
    <w:r>
      <w:rPr>
        <w:rFonts w:ascii="微软雅黑" w:hAnsi="微软雅黑" w:eastAsia="微软雅黑" w:cs="微软雅黑"/>
        <w:b w:val="0"/>
        <w:color w:val="6B7280"/>
        <w:sz w:val="17"/>
      </w:rPr>
      <w:t xml:space="preserve"> 页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