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jc w:val="center"/>
      </w:pPr>
      <w:r>
        <w:rPr>
          <w:b/>
          <w:color w:val="123A8C"/>
          <w:sz w:val="68"/>
          <w:rFonts w:eastAsia="Microsoft YaHei" w:ascii="Microsoft YaHei" w:hAnsi="Microsoft YaHei"/>
        </w:rPr>
        <w:t>算数·海辕</w:t>
      </w:r>
    </w:p>
    <w:p>
      <w:pPr>
        <w:jc w:val="center"/>
      </w:pPr>
      <w:r>
        <w:rPr>
          <w:color w:val="123A8C"/>
          <w:sz w:val="30"/>
          <w:rFonts w:eastAsia="Microsoft YaHei" w:ascii="Microsoft YaHei" w:hAnsi="Microsoft YaHei"/>
        </w:rPr>
        <w:t>中国二手车出口一体化管理系统</w:t>
      </w:r>
    </w:p>
    <w:p>
      <w:pPr>
        <w:jc w:val="center"/>
      </w:pPr>
      <w:r>
        <w:rPr>
          <w:color w:val="123A8C"/>
          <w:sz w:val="22"/>
          <w:rFonts w:eastAsia="Microsoft YaHei" w:ascii="Microsoft YaHei" w:hAnsi="Microsoft YaHei"/>
        </w:rPr>
        <w:t>国内收车  →  整备检测  →  出口许可  →  报关发运  →  目的港  →  海外销售  →  收汇退税</w:t>
      </w:r>
    </w:p>
    <w:p/>
    <w:p>
      <w:pPr>
        <w:jc w:val="center"/>
      </w:pPr>
      <w:r>
        <w:rPr>
          <w:color w:val="123A8C"/>
          <w:sz w:val="22"/>
          <w:rFonts w:eastAsia="Microsoft YaHei" w:ascii="Microsoft YaHei" w:hAnsi="Microsoft YaHei"/>
        </w:rPr>
        <w:t>算数科技　18016313342（微信同号）　cooper@micount.cn</w:t>
      </w:r>
    </w:p>
    <w:p>
      <w:pPr>
        <w:jc w:val="center"/>
      </w:pPr>
      <w:r>
        <w:rPr>
          <w:color w:val="123A8C"/>
          <w:sz w:val="18"/>
          <w:rFonts w:eastAsia="Microsoft YaHei" w:ascii="Microsoft YaHei" w:hAnsi="Microsoft YaHei"/>
        </w:rPr>
        <w:t>资料版本 2026-10-11</w:t>
      </w:r>
    </w:p>
    <w:p>
      <w:r>
        <w:br w:type="page"/>
      </w:r>
    </w:p>
    <w:p>
      <w:pPr>
        <w:spacing w:before="360" w:after="120"/>
      </w:pPr>
      <w:r>
        <w:rPr>
          <w:b/>
          <w:color w:val="123A8C"/>
          <w:sz w:val="32"/>
          <w:rFonts w:eastAsia="Microsoft YaHei" w:ascii="Microsoft YaHei" w:hAnsi="Microsoft YaHei"/>
        </w:rPr>
        <w:t>一、产品定位</w:t>
      </w:r>
    </w:p>
    <w:p>
      <w:r>
        <w:rPr>
          <w:i w:val="0"/>
          <w:color w:val="123A8C"/>
          <w:sz w:val="21"/>
          <w:rFonts w:eastAsia="Microsoft YaHei" w:ascii="Microsoft YaHei" w:hAnsi="Microsoft YaHei"/>
        </w:rPr>
        <w:t>算数·海辕 | 中国二手车出口一体化管理系统（收车 · 整备 · 出口许可 · 报关发运 · 海外销售 · 收汇退税）</w:t>
      </w:r>
    </w:p>
    <w:p>
      <w:r>
        <w:rPr>
          <w:i w:val="0"/>
          <w:color w:val="123A8C"/>
          <w:sz w:val="21"/>
          <w:rFonts w:eastAsia="Microsoft YaHei" w:ascii="Microsoft YaHei" w:hAnsi="Microsoft YaHei"/>
        </w:rPr>
        <w:t>算数·海辕：面向中国二手车出口企业的一体化业务管理系统。一条主线打通「国内收车 → 整备改装 → 出口前检测与目的国认证 → 出口许可与报关发运 → 目的港交付 → 海外仓与门店销售 → 收汇结汇与出口退税 → 海外售后」，按 VIN 一车一档：车价、整备、检测、运费与关税摊到单车成本，报价当场知道毛利；出口许可证按「一批一证」（一证最多 20 台且同一 HS 编码）管到用证进度，发运前与报关前单证齐套自动判定，缺证发不出去；交期与在途节点全链路可盯，取消 / 退运 / 拒收 / 退关等逆向与冲销有闭环。支持渠道商门户、多角色分权、多币种与 PC/手机多端。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一句话说清</w:t>
      </w:r>
    </w:p>
    <w:p>
      <w:r>
        <w:rPr>
          <w:i w:val="0"/>
          <w:color w:val="123A8C"/>
          <w:sz w:val="21"/>
          <w:rFonts w:eastAsia="Microsoft YaHei" w:ascii="Microsoft YaHei" w:hAnsi="Microsoft YaHei"/>
        </w:rPr>
        <w:t>面向中国二手车出口企业的一体化管理系统：收车 → 整备 → 认证 → 许可 → 报关 → 物流 → 海外销售 → 收汇退税 → 售后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业务主线</w:t>
      </w:r>
    </w:p>
    <w:p>
      <w:r>
        <w:rPr>
          <w:i w:val="0"/>
          <w:color w:val="123A8C"/>
          <w:sz w:val="21"/>
          <w:rFonts w:eastAsia="Microsoft YaHei" w:ascii="Microsoft YaHei" w:hAnsi="Microsoft YaHei"/>
        </w:rPr>
        <w:t>国内收车　→　整备检测　→　出口许可　→　报关发运　→　目的港　→　海外销售　→　收汇退税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四条硬口径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1984"/>
          </w:tcPr>
          <w:p>
            <w:r/>
            <w:r>
              <w:rPr>
                <w:b/>
                <w:color w:val="123A8C"/>
                <w:sz w:val="20"/>
                <w:rFonts w:eastAsia="Microsoft YaHei" w:ascii="Microsoft YaHei" w:hAnsi="Microsoft YaHei"/>
              </w:rPr>
              <w:t>维度</w:t>
            </w:r>
          </w:p>
        </w:tc>
        <w:tc>
          <w:tcPr>
            <w:tcW w:type="dxa" w:w="7087"/>
          </w:tcPr>
          <w:p>
            <w:r/>
            <w:r>
              <w:rPr>
                <w:b/>
                <w:color w:val="123A8C"/>
                <w:sz w:val="20"/>
                <w:rFonts w:eastAsia="Microsoft YaHei" w:ascii="Microsoft YaHei" w:hAnsi="Microsoft YaHei"/>
              </w:rPr>
              <w:t>说明</w:t>
            </w:r>
          </w:p>
        </w:tc>
      </w:tr>
      <w:tr>
        <w:tc>
          <w:tcPr>
            <w:tcW w:type="dxa" w:w="198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一车一档</w:t>
            </w:r>
          </w:p>
        </w:tc>
        <w:tc>
          <w:tcPr>
            <w:tcW w:type="dxa" w:w="7087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以 VIN 为主线，收车到售后全程可追</w:t>
            </w:r>
          </w:p>
        </w:tc>
      </w:tr>
      <w:tr>
        <w:tc>
          <w:tcPr>
            <w:tcW w:type="dxa" w:w="198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单车成本</w:t>
            </w:r>
          </w:p>
        </w:tc>
        <w:tc>
          <w:tcPr>
            <w:tcW w:type="dxa" w:w="7087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车价 + 整备 + 检测 + 运费 + 关税，毛利算得出</w:t>
            </w:r>
          </w:p>
        </w:tc>
      </w:tr>
      <w:tr>
        <w:tc>
          <w:tcPr>
            <w:tcW w:type="dxa" w:w="198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单证齐套</w:t>
            </w:r>
          </w:p>
        </w:tc>
        <w:tc>
          <w:tcPr>
            <w:tcW w:type="dxa" w:w="7087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发运前 / 报关前缺证自动卡住</w:t>
            </w:r>
          </w:p>
        </w:tc>
      </w:tr>
      <w:tr>
        <w:tc>
          <w:tcPr>
            <w:tcW w:type="dxa" w:w="198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多端</w:t>
            </w:r>
          </w:p>
        </w:tc>
        <w:tc>
          <w:tcPr>
            <w:tcW w:type="dxa" w:w="7087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PC · 手机 · 渠道门户 · 集团大屏</w:t>
            </w:r>
          </w:p>
        </w:tc>
      </w:tr>
    </w:tbl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品牌与租户口径</w:t>
      </w:r>
    </w:p>
    <w:p>
      <w:r>
        <w:rPr>
          <w:i w:val="0"/>
          <w:color w:val="123A8C"/>
          <w:sz w:val="19"/>
          <w:rFonts w:eastAsia="Microsoft YaHei" w:ascii="Microsoft YaHei" w:hAnsi="Microsoft YaHei"/>
        </w:rPr>
        <w:t>三层品牌：算数科技（厂商）出品「算数·海辕」（产品标品）；本演示以「海辕国际 二手车出口」为客户租户品牌展示。演示系统内的登录账号、组织与单证抬头沿用既有演示主体，以实际演示环境显示为准。</w:t>
      </w:r>
    </w:p>
    <w:p>
      <w:pPr>
        <w:spacing w:before="360" w:after="120"/>
      </w:pPr>
      <w:r>
        <w:rPr>
          <w:b/>
          <w:color w:val="123A8C"/>
          <w:sz w:val="32"/>
          <w:rFonts w:eastAsia="Microsoft YaHei" w:ascii="Microsoft YaHei" w:hAnsi="Microsoft YaHei"/>
        </w:rPr>
        <w:t>二、为什么需要</w:t>
      </w:r>
    </w:p>
    <w:p>
      <w:r>
        <w:rPr>
          <w:i w:val="0"/>
          <w:color w:val="123A8C"/>
          <w:sz w:val="21"/>
          <w:rFonts w:eastAsia="Microsoft YaHei" w:ascii="Microsoft YaHei" w:hAnsi="Microsoft YaHei"/>
        </w:rPr>
        <w:t>收车看车况、整备算成本、许可盯用证、报关等单证、退税怕误期——靠表格和群聊，越做越沉。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收车靠经验，车况说不清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车商、平台、个人报来的车源散在微信里，车况描述与报价各说各话，收回来才发现整备要花大钱。收车线索、评估、合同与付款串成一条链，收进来的每一台都有档。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整备成本吃掉了利润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清洗、钣喷、换件、改装加装花多少，往往到结算才知道。整备工单按车登记项目与工时费用，直接并进单车成本，报价时就知道还剩多少毛利。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出口合规踩坑代价大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180 天车龄怎么算、哪些情形禁止出口、目的国认证到期没有——一处没看清，货到港口也发不出去。出口前合规自检逐台过规则，红黄绿判定，不合格不许报关。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出口许可证管不清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「一批一证」一证最多 20 台且同一 HS 编码，用了几台、还剩几台、什么时候到期，全靠人记。许可证台账把用证进度与有效期摆在明面上，临期自动提醒。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报关发运卡在缺一张证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报关单、报检单、原产地证、随货 CI / PL / BL，缺一张就发不出去。单证齐套按场景自动判定——发运前、报关前、目的港交付前各自「必须有什么」。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退税与收汇最怕错过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外汇什么时候到账、结汇汇率是多少、退税申报截止还有几天，一忙就误。收汇逐笔登记与核销，应退、已退与在途分开看，锁汇差额算得明白。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多币种多口径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国内收车用人民币、海运与报关用美元、海外销售用当地币，汇率一动毛利就变。多币种口径与汇率参数集中维护，成本与售价各算各的，互不打架。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车到哪了没人答得上来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车在集港、在海上、在清关、在海外仓、在门店，每段都得靠人问，客户催单时没人答得上来。在途节点逐段回填，交期三层口径算 OTD，超期自动预警。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拒收退运没有闭环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取消、拒收、退运、退关、甩柜、不符点——一件坏事要回滚哪几个模块、做了几环、还差几天结案，往往没人说得清。出口逆向把每一环冲销留痕，损失金额汇总看得见。</w:t>
      </w:r>
    </w:p>
    <w:p>
      <w:r>
        <w:br w:type="page"/>
      </w:r>
    </w:p>
    <w:p>
      <w:pPr>
        <w:spacing w:before="360" w:after="120"/>
      </w:pPr>
      <w:r>
        <w:rPr>
          <w:b/>
          <w:color w:val="123A8C"/>
          <w:sz w:val="32"/>
          <w:rFonts w:eastAsia="Microsoft YaHei" w:ascii="Microsoft YaHei" w:hAnsi="Microsoft YaHei"/>
        </w:rPr>
        <w:t>三、业务链路：一条主线八个环节</w:t>
      </w:r>
    </w:p>
    <w:p>
      <w:r>
        <w:rPr>
          <w:i w:val="0"/>
          <w:color w:val="123A8C"/>
          <w:sz w:val="21"/>
          <w:rFonts w:eastAsia="Microsoft YaHei" w:ascii="Microsoft YaHei" w:hAnsi="Microsoft YaHei"/>
        </w:rPr>
        <w:t>八个环节、一套单据流。每台车从收到卖，状态永远只有一个真相。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624"/>
          </w:tcPr>
          <w:p>
            <w:r/>
            <w:r>
              <w:rPr>
                <w:b/>
                <w:color w:val="123A8C"/>
                <w:sz w:val="20"/>
                <w:rFonts w:eastAsia="Microsoft YaHei" w:ascii="Microsoft YaHei" w:hAnsi="Microsoft YaHei"/>
              </w:rPr>
              <w:t>#</w:t>
            </w:r>
          </w:p>
        </w:tc>
        <w:tc>
          <w:tcPr>
            <w:tcW w:type="dxa" w:w="1474"/>
          </w:tcPr>
          <w:p>
            <w:r/>
            <w:r>
              <w:rPr>
                <w:b/>
                <w:color w:val="123A8C"/>
                <w:sz w:val="20"/>
                <w:rFonts w:eastAsia="Microsoft YaHei" w:ascii="Microsoft YaHei" w:hAnsi="Microsoft YaHei"/>
              </w:rPr>
              <w:t>环节</w:t>
            </w:r>
          </w:p>
        </w:tc>
        <w:tc>
          <w:tcPr>
            <w:tcW w:type="dxa" w:w="4309"/>
          </w:tcPr>
          <w:p>
            <w:r/>
            <w:r>
              <w:rPr>
                <w:b/>
                <w:color w:val="123A8C"/>
                <w:sz w:val="20"/>
                <w:rFonts w:eastAsia="Microsoft YaHei" w:ascii="Microsoft YaHei" w:hAnsi="Microsoft YaHei"/>
              </w:rPr>
              <w:t>做什么</w:t>
            </w:r>
          </w:p>
        </w:tc>
        <w:tc>
          <w:tcPr>
            <w:tcW w:type="dxa" w:w="2665"/>
          </w:tcPr>
          <w:p>
            <w:r/>
            <w:r>
              <w:rPr>
                <w:b/>
                <w:color w:val="123A8C"/>
                <w:sz w:val="20"/>
                <w:rFonts w:eastAsia="Microsoft YaHei" w:ascii="Microsoft YaHei" w:hAnsi="Microsoft YaHei"/>
              </w:rPr>
              <w:t>对应单据 / 模块</w:t>
            </w:r>
          </w:p>
        </w:tc>
      </w:tr>
      <w:tr>
        <w:tc>
          <w:tcPr>
            <w:tcW w:type="dxa" w:w="62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01</w:t>
            </w:r>
          </w:p>
        </w:tc>
        <w:tc>
          <w:tcPr>
            <w:tcW w:type="dxa" w:w="147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收车与评估</w:t>
            </w:r>
          </w:p>
        </w:tc>
        <w:tc>
          <w:tcPr>
            <w:tcW w:type="dxa" w:w="4309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车商 / 平台 / 个人报来的车源，按车型与车况评估报价，签合同、付定金，收进来的车一车一档。</w:t>
            </w:r>
          </w:p>
        </w:tc>
        <w:tc>
          <w:tcPr>
            <w:tcW w:type="dxa" w:w="2665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收车线索 · 收车合同 · 收车付款</w:t>
            </w:r>
          </w:p>
        </w:tc>
      </w:tr>
      <w:tr>
        <w:tc>
          <w:tcPr>
            <w:tcW w:type="dxa" w:w="62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02</w:t>
            </w:r>
          </w:p>
        </w:tc>
        <w:tc>
          <w:tcPr>
            <w:tcW w:type="dxa" w:w="147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整备与改装</w:t>
            </w:r>
          </w:p>
        </w:tc>
        <w:tc>
          <w:tcPr>
            <w:tcW w:type="dxa" w:w="4309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清洗、钣喷、换件，以及按目的国要求的改装（右改左舵、加装后雾灯等）；工时与费用直接进单车成本。</w:t>
            </w:r>
          </w:p>
        </w:tc>
        <w:tc>
          <w:tcPr>
            <w:tcW w:type="dxa" w:w="2665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整备工单 · 改装加装 · 成本归集</w:t>
            </w:r>
          </w:p>
        </w:tc>
      </w:tr>
      <w:tr>
        <w:tc>
          <w:tcPr>
            <w:tcW w:type="dxa" w:w="62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03</w:t>
            </w:r>
          </w:p>
        </w:tc>
        <w:tc>
          <w:tcPr>
            <w:tcW w:type="dxa" w:w="147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出口前检测与认证</w:t>
            </w:r>
          </w:p>
        </w:tc>
        <w:tc>
          <w:tcPr>
            <w:tcW w:type="dxa" w:w="4309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第三方 / 自有检测出报告，目的国认证（OTTC / SBKTS / GCC / NOM）申请与有效期管理，不合格不许出口。</w:t>
            </w:r>
          </w:p>
        </w:tc>
        <w:tc>
          <w:tcPr>
            <w:tcW w:type="dxa" w:w="2665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出口前检测 · 目的国认证 · 出口资质台账</w:t>
            </w:r>
          </w:p>
        </w:tc>
      </w:tr>
      <w:tr>
        <w:tc>
          <w:tcPr>
            <w:tcW w:type="dxa" w:w="62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04</w:t>
            </w:r>
          </w:p>
        </w:tc>
        <w:tc>
          <w:tcPr>
            <w:tcW w:type="dxa" w:w="147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出口合规与许可</w:t>
            </w:r>
          </w:p>
        </w:tc>
        <w:tc>
          <w:tcPr>
            <w:tcW w:type="dxa" w:w="4309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逐台过 180 天车龄与禁止出口情形自检；出口许可证按「一批一证」管理，一证最多 20 台且同一 HS 编码。</w:t>
            </w:r>
          </w:p>
        </w:tc>
        <w:tc>
          <w:tcPr>
            <w:tcW w:type="dxa" w:w="2665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合规自检 · 出口许可证 · HS 编码与退税</w:t>
            </w:r>
          </w:p>
        </w:tc>
      </w:tr>
      <w:tr>
        <w:tc>
          <w:tcPr>
            <w:tcW w:type="dxa" w:w="62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05</w:t>
            </w:r>
          </w:p>
        </w:tc>
        <w:tc>
          <w:tcPr>
            <w:tcW w:type="dxa" w:w="147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报关与单证齐套</w:t>
            </w:r>
          </w:p>
        </w:tc>
        <w:tc>
          <w:tcPr>
            <w:tcW w:type="dxa" w:w="4309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报关申报、报检与放行；发运前与报关前「必须要哪些证」自动判定——缺证发不出去，也清不了关。</w:t>
            </w:r>
          </w:p>
        </w:tc>
        <w:tc>
          <w:tcPr>
            <w:tcW w:type="dxa" w:w="2665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报关单 · 出口单证 · 原产地证 CO</w:t>
            </w:r>
          </w:p>
        </w:tc>
      </w:tr>
      <w:tr>
        <w:tc>
          <w:tcPr>
            <w:tcW w:type="dxa" w:w="62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06</w:t>
            </w:r>
          </w:p>
        </w:tc>
        <w:tc>
          <w:tcPr>
            <w:tcW w:type="dxa" w:w="147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集港发运与在途</w:t>
            </w:r>
          </w:p>
        </w:tc>
        <w:tc>
          <w:tcPr>
            <w:tcW w:type="dxa" w:w="4309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订舱、装柜、VIN 清单、提单与在途节点逐段回填；船名航次、ETD / ETA 与延误盯着看。</w:t>
            </w:r>
          </w:p>
        </w:tc>
        <w:tc>
          <w:tcPr>
            <w:tcW w:type="dxa" w:w="2665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运输计划 · 发运单 · 提单 · 在途节点</w:t>
            </w:r>
          </w:p>
        </w:tc>
      </w:tr>
      <w:tr>
        <w:tc>
          <w:tcPr>
            <w:tcW w:type="dxa" w:w="62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07</w:t>
            </w:r>
          </w:p>
        </w:tc>
        <w:tc>
          <w:tcPr>
            <w:tcW w:type="dxa" w:w="147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海外仓与销售</w:t>
            </w:r>
          </w:p>
        </w:tc>
        <w:tc>
          <w:tcPr>
            <w:tcW w:type="dxa" w:w="4309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目的港清关提柜、海外仓入库与门店调拨；海外客户报价（FOB / CIF）、外销合同与订单，展厅与门店交付。</w:t>
            </w:r>
          </w:p>
        </w:tc>
        <w:tc>
          <w:tcPr>
            <w:tcW w:type="dxa" w:w="2665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目的港交付 · 出口报价 · 外销合同 · 海外展厅与门店</w:t>
            </w:r>
          </w:p>
        </w:tc>
      </w:tr>
      <w:tr>
        <w:tc>
          <w:tcPr>
            <w:tcW w:type="dxa" w:w="62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08</w:t>
            </w:r>
          </w:p>
        </w:tc>
        <w:tc>
          <w:tcPr>
            <w:tcW w:type="dxa" w:w="1474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收汇退税与售后</w:t>
            </w:r>
          </w:p>
        </w:tc>
        <w:tc>
          <w:tcPr>
            <w:tcW w:type="dxa" w:w="4309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逐笔收汇与结汇核销、出口退税申报与到账；海外服务网点、配件、工单与质保索赔跟到底。</w:t>
            </w:r>
          </w:p>
        </w:tc>
        <w:tc>
          <w:tcPr>
            <w:tcW w:type="dxa" w:w="2665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出口收汇 · 汇率锁定 · 出口退税 · 海外服务与质保</w:t>
            </w:r>
          </w:p>
        </w:tc>
      </w:tr>
    </w:tbl>
    <w:p>
      <w:r>
        <w:rPr>
          <w:i w:val="0"/>
          <w:color w:val="123A8C"/>
          <w:sz w:val="19"/>
          <w:rFonts w:eastAsia="Microsoft YaHei" w:ascii="Microsoft YaHei" w:hAnsi="Microsoft YaHei"/>
        </w:rPr>
        <w:t>全链路以 VIN 为主线：任何一台车，都能从「海外交车」一路追到「收车合同」，也能从「质保索赔」追到「出口前检测」。</w:t>
      </w:r>
    </w:p>
    <w:p>
      <w:pPr>
        <w:spacing w:before="360" w:after="120"/>
      </w:pPr>
      <w:r>
        <w:rPr>
          <w:b/>
          <w:color w:val="123A8C"/>
          <w:sz w:val="32"/>
          <w:rFonts w:eastAsia="Microsoft YaHei" w:ascii="Microsoft YaHei" w:hAnsi="Microsoft YaHei"/>
        </w:rPr>
        <w:t>四、模块全景</w:t>
      </w:r>
    </w:p>
    <w:p>
      <w:r>
        <w:rPr>
          <w:i w:val="0"/>
          <w:color w:val="123A8C"/>
          <w:sz w:val="21"/>
          <w:rFonts w:eastAsia="Microsoft YaHei" w:ascii="Microsoft YaHei" w:hAnsi="Microsoft YaHei"/>
        </w:rPr>
        <w:t>菜单按业务动线排：工作台 → 收车与车况 → 准入与合规 → 单证与报关 → 物流与交付 → 海外销售 → 收汇与退税 → 海外售后 → 逆向与冲销 → 基础主数据。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工作台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经营驾驶舱（KPI 点数字下钻到明细）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交期看板（距承诺交期还剩几天、卡在哪一段、谁在跟；含 L/C 银行死线）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逆向工作台（取消 / 退运 / 拒收 / 退关 / 冲销在跟）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我的待办（现在轮到我处理的单据）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我的消息与提醒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演示路线图（按闭环讲解）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出口车源与车况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收车线索（车商 / 平台 / 个人报车评估）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收车合同（车况描述、车价、过户与付款条件）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收车付款（预付与尾款逐笔对账，未付清不放车）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出口车辆档案（一车一档：VIN 全生命周期）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出口前检测（第三方 / 自有检测报告与出口结论）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整备工单 · 改装加装（右改左舵等目的国要求）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出口准入与合规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目的国认证（OTTC / SBKTS / GCC / NOM 申请与有效期）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出口资质台账（企业经营资质与备案）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出口前合规自检（180 天车龄 + 禁止出口情形逐台判定）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出口单证执行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出口许可证（一批一证：一证最多 20 台且同一 HS 编码）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出口单证齐套（商检、发票、装箱单、许可证书）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报关单（申报、放行与结关状态跟踪）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原产地证 CO（FORM E 等关税优惠）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危包鉴定（新能源：UN38.3 与包装使用鉴定）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出口物流与交付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运输计划（国内集港 + 海运方案、承运商与费用）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发运单（船名航次、ETD / ETA、订舱与 VIN 清单）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提单管理（MBL / HBL、收货人与放单方式）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在途节点（起运→到港→清关→提柜→送仓逐段回填）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目的港交付（清关、提柜、送展厅与客户签收）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保税仓监管账册（备案 / 进出口 / 账面余额三栏对账）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出口销售与市场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海外客户（经销商 / 终端客户档案与信用）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市场线索（海外询盘与展会 / 平台线索）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出口报价（FOB / CIF：车价、海运、保险与佣金）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外销合同（贸易术语、T/T 或 L/C、交期与索赔）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出口订单（串起配车、单证、发运与收汇）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海外展厅与基地（海外仓与服务基地布局）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出口资金与财务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出口收汇（逐笔到账核销、结汇与尾款跟踪）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汇率锁定与远期（报价汇率 vs 实际结汇差额）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出口退税（应退、已退与在途申报跟踪）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单车成本核算（车价 + 整备 + 检测 + 运费 + 关税）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出口信用保险额度与信用证（L/C 收单议付死线）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应收应付台账与账龄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出口售后服务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海外服务网点（服务能力、配件供应与结算）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海外服务工单（故障描述、处理与费用归属）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海外配件库存与补货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质保索赔（保内判定、索赔金额与厂家核销）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出口逆向与冲销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出口逆向工作台（取消 / 退运 / 拒收 / 退关 / 甩柜 / 不符点）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出口逆向看板（阶段漏斗、类型分布、责任方归因与损失汇总）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出口逆向单台账（金额三口径与承诺结案日）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冲销留痕（每一环动哪个模块、改前改后、谁做的）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出口基础主数据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目的国市场（驾驶方向 / 车龄上限 / 排放与认证要求）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出口口岸（中国起运港与目的港、航线船期）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HS 编码与退税（退税率、监管条件、申报要素）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结算币种与汇率 · 费用科目口径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合作方档案（货代 / 报关行 / 检测机构 / 海外经销商）</w:t>
      </w:r>
    </w:p>
    <w:p>
      <w:r>
        <w:br w:type="page"/>
      </w:r>
    </w:p>
    <w:p>
      <w:pPr>
        <w:spacing w:before="360" w:after="120"/>
      </w:pPr>
      <w:r>
        <w:rPr>
          <w:b/>
          <w:color w:val="123A8C"/>
          <w:sz w:val="32"/>
          <w:rFonts w:eastAsia="Microsoft YaHei" w:ascii="Microsoft YaHei" w:hAnsi="Microsoft YaHei"/>
        </w:rPr>
        <w:t>五、六大核心能力</w:t>
      </w:r>
    </w:p>
    <w:p>
      <w:r>
        <w:rPr>
          <w:i w:val="0"/>
          <w:color w:val="123A8C"/>
          <w:sz w:val="21"/>
          <w:rFonts w:eastAsia="Microsoft YaHei" w:ascii="Microsoft YaHei" w:hAnsi="Microsoft YaHei"/>
        </w:rPr>
        <w:t>这六件事决定二手车出口「收得明白、出得去、算得清、退得回」，也是通用 ERP 与出口专用系统之间的差距。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01　一车一档与单车成本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以 VIN 为主线，收车价、整备、检测、改装、运费与关税逐项归集到同一台车，一台车一份成本卡，报价时就知道能赚多少。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收车 → 整备 → 检测 → 运费 → 关税逐项归集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报价 / 外销合同 / 毛利同一口径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任何一项支出都能追到原始单据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02　出口许可与合规把关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出口许可证按「一批一证」（一证最多 20 台且同一 HS 编码）管额度与有效期；180 天车龄与禁止出口情形逐台自检，不合格不放行。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许可证台账：用证进度与临期提醒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合规自检红黄绿判定，不合格不许报关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HS 编码对应退税率与监管条件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03　单证齐套自动判定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发运前、报关前、目的港交付前各自「必须要哪些证」由区域包定义，缺哪一张系统直接卡住，不靠人记。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按场景判定齐套率与阻断项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报关单 / 报检单 / 原产地证 / 危包鉴定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缺证自动预警并可追到责任人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04　收汇 · 锁汇 · 退税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逐笔收汇到账核销与结汇跟踪，锁汇差额看得见；出口退税应退、已退与在途分开管，申报节点不误期。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收汇逐笔核销，尾款不再靠催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汇率锁定与远期台账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退税申报与到账全程跟踪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05　交期与在途节点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一台车从集港到海外交付拆成可追踪的段落：每段有承诺日、当前状态、责任人与倒计时，超期自动预警。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在途节点逐段回填，延误自动算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承诺 / 预计 / 实际三层口径与 OTD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L/C 最迟装运日是死线，错过银行不保付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06　逆向与冲销闭环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取消、退运、拒收、退关、甩柜、不符点统一受理：每一环要回滚哪个模块、改前改后是什么、谁做的，全部留痕，损失金额汇总。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逆向主单串起库存 / 应收 / 凭证回滚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冲销留痕可追溯到操作人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逆向看板：阶段漏斗与责任方归因</w:t>
      </w:r>
    </w:p>
    <w:p>
      <w:pPr>
        <w:spacing w:before="360" w:after="120"/>
      </w:pPr>
      <w:r>
        <w:rPr>
          <w:b/>
          <w:color w:val="123A8C"/>
          <w:sz w:val="32"/>
          <w:rFonts w:eastAsia="Microsoft YaHei" w:ascii="Microsoft YaHei" w:hAnsi="Microsoft YaHei"/>
        </w:rPr>
        <w:t>六、区域包与本地化</w:t>
      </w:r>
    </w:p>
    <w:p>
      <w:r>
        <w:rPr>
          <w:i w:val="0"/>
          <w:color w:val="123A8C"/>
          <w:sz w:val="21"/>
          <w:rFonts w:eastAsia="Microsoft YaHei" w:ascii="Microsoft YaHei" w:hAnsi="Microsoft YaHei"/>
        </w:rPr>
        <w:t>二手车出口主线是 pack_export：出口许可证 + 报关单 + 原产地证 + 危包鉴定；目的国准入认证按市场可插拔。业务代码不认识国家，只认识包——开拓新市场时只需要多一个包，业务逻辑一行不动。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</w:tcPr>
          <w:p>
            <w:r/>
            <w:r>
              <w:rPr>
                <w:b/>
                <w:color w:val="123A8C"/>
                <w:sz w:val="20"/>
                <w:rFonts w:eastAsia="Microsoft YaHei" w:ascii="Microsoft YaHei" w:hAnsi="Microsoft YaHei"/>
              </w:rPr>
              <w:t>维度</w:t>
            </w:r>
          </w:p>
        </w:tc>
        <w:tc>
          <w:tcPr>
            <w:tcW w:type="dxa" w:w="6803"/>
          </w:tcPr>
          <w:p>
            <w:r/>
            <w:r>
              <w:rPr>
                <w:b/>
                <w:color w:val="123A8C"/>
                <w:sz w:val="20"/>
                <w:rFonts w:eastAsia="Microsoft YaHei" w:ascii="Microsoft YaHei" w:hAnsi="Microsoft YaHei"/>
              </w:rPr>
              <w:t>本组区域包（pack_export）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区域包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pack_export（二手车出口）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许可证 / 准入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出口许可证 · 目的国认证 · 危包鉴定 · 检验检疫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报关单证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报关单 · 报检单 · 原产地证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随货单证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CI · PL · BL · COO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仓库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国内集货仓 · 口岸保税仓 · 海外仓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语言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中文 / English / Português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币种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USD 结算（核算另存 CNY / BRL）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目的国认证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按市场插拔：OTTC · SBKTS · GCC · NOM …</w:t>
            </w:r>
          </w:p>
        </w:tc>
      </w:tr>
    </w:tbl>
    <w:p>
      <w:r>
        <w:rPr>
          <w:i w:val="0"/>
          <w:color w:val="123A8C"/>
          <w:sz w:val="19"/>
          <w:rFonts w:eastAsia="Microsoft YaHei" w:ascii="Microsoft YaHei" w:hAnsi="Microsoft YaHei"/>
        </w:rPr>
        <w:t>齐套口径也放在包里：发运前、报关前、目的国交付前各自「必须要哪些证」，界面上的齐套率与提醒口径随包变化。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下一站：pack_ph（菲律宾）、pack_vn（越南）等，按同一套接口扩展；国家差异不进主干代码。</w:t>
      </w:r>
    </w:p>
    <w:p>
      <w:pPr>
        <w:spacing w:before="360" w:after="120"/>
      </w:pPr>
      <w:r>
        <w:rPr>
          <w:b/>
          <w:color w:val="123A8C"/>
          <w:sz w:val="32"/>
          <w:rFonts w:eastAsia="Microsoft YaHei" w:ascii="Microsoft YaHei" w:hAnsi="Microsoft YaHei"/>
        </w:rPr>
        <w:t>七、角色与多端</w:t>
      </w:r>
    </w:p>
    <w:p>
      <w:r>
        <w:rPr>
          <w:i w:val="0"/>
          <w:color w:val="123A8C"/>
          <w:sz w:val="21"/>
          <w:rFonts w:eastAsia="Microsoft YaHei" w:ascii="Microsoft YaHei" w:hAnsi="Microsoft YaHei"/>
        </w:rPr>
        <w:t>角色 → 权限点 → 数据范围三层控制：收车、单证、销售、财务各看各的，金额与客户范围都管得住。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</w:tcPr>
          <w:p>
            <w:r/>
            <w:r>
              <w:rPr>
                <w:b/>
                <w:color w:val="123A8C"/>
                <w:sz w:val="20"/>
                <w:rFonts w:eastAsia="Microsoft YaHei" w:ascii="Microsoft YaHei" w:hAnsi="Microsoft YaHei"/>
              </w:rPr>
              <w:t>角色</w:t>
            </w:r>
          </w:p>
        </w:tc>
        <w:tc>
          <w:tcPr>
            <w:tcW w:type="dxa" w:w="6803"/>
          </w:tcPr>
          <w:p>
            <w:r/>
            <w:r>
              <w:rPr>
                <w:b/>
                <w:color w:val="123A8C"/>
                <w:sz w:val="20"/>
                <w:rFonts w:eastAsia="Microsoft YaHei" w:ascii="Microsoft YaHei" w:hAnsi="Microsoft YaHei"/>
              </w:rPr>
              <w:t>能看到的范围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高层管理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全盘 KPI 与经营驾驶舱：收车、出口、销售、退税任何指标点开都能查到单据与责任人。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收车与整备（评估 · 车务 · 仓库）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收车线索与合同、收车付款、整备工单、出口前检测、改装加装与整车档案。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单证与关务（出口专员 · 关务）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出口许可证实、单证齐套、报关报检、原产地证与危包鉴定。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海外销售与财务（业务 · 财务）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海外客户与报价、外销合同与订单、收汇结汇、汇率锁定、出口退税与单车成本。</w:t>
            </w:r>
          </w:p>
        </w:tc>
      </w:tr>
    </w:tbl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五个端，各就各位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</w:tcPr>
          <w:p>
            <w:r/>
            <w:r>
              <w:rPr>
                <w:b/>
                <w:color w:val="123A8C"/>
                <w:sz w:val="20"/>
                <w:rFonts w:eastAsia="Microsoft YaHei" w:ascii="Microsoft YaHei" w:hAnsi="Microsoft YaHei"/>
              </w:rPr>
              <w:t>端</w:t>
            </w:r>
          </w:p>
        </w:tc>
        <w:tc>
          <w:tcPr>
            <w:tcW w:type="dxa" w:w="6803"/>
          </w:tcPr>
          <w:p>
            <w:r/>
            <w:r>
              <w:rPr>
                <w:b/>
                <w:color w:val="123A8C"/>
                <w:sz w:val="20"/>
                <w:rFonts w:eastAsia="Microsoft YaHei" w:ascii="Microsoft YaHei" w:hAnsi="Microsoft YaHei"/>
              </w:rPr>
              <w:t>用途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内部工作台（PC）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收车 · 整备 · 单证 · 物流 · 海外销售 · 财务，桌面全功能操作与审批。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手机端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收车看车拍照、整备进度、扫码出入库、审批待办——现场就能用。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渠道商门户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B2B 订货平台：下单、签收、库存上报、账期与对账。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集团大屏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驾驶舱指标上墙，点数字穿透到结果集，早会直接对着讲。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品牌官网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对外展示车型、门店与留资，线索自动进线索池并轮派。</w:t>
            </w:r>
          </w:p>
        </w:tc>
      </w:tr>
    </w:tbl>
    <w:p>
      <w:r>
        <w:br w:type="page"/>
      </w:r>
    </w:p>
    <w:p>
      <w:pPr>
        <w:spacing w:before="360" w:after="120"/>
      </w:pPr>
      <w:r>
        <w:rPr>
          <w:b/>
          <w:color w:val="123A8C"/>
          <w:sz w:val="32"/>
          <w:rFonts w:eastAsia="Microsoft YaHei" w:ascii="Microsoft YaHei" w:hAnsi="Microsoft YaHei"/>
        </w:rPr>
        <w:t>八、客户与场景</w:t>
      </w:r>
    </w:p>
    <w:p>
      <w:r>
        <w:rPr>
          <w:i w:val="0"/>
          <w:color w:val="123A8C"/>
          <w:sz w:val="21"/>
          <w:rFonts w:eastAsia="Microsoft YaHei" w:ascii="Microsoft YaHei" w:hAnsi="Microsoft YaHei"/>
        </w:rPr>
        <w:t>不同出身、同一道难题：收车、出口与海外销售要连成一本账。下面按企业类型归纳典型场景与上系统后的变化。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1. 二手车出口企业（国内收车 · 出口到海外）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出口量做起来之后，最怕的不是卖不动，而是「这批车到底赚了多少」说不清：收车成本、整备开销、海运费与关税散在几个人手里，退税退回来没有也对不上。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收车、整备、检测、运费、关税与退税以 VIN 串成一条链，中间不再靠人传表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单车成本与毛利随时算得出，报价当场知道底线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经营驾驶舱按目的国 / 车型 / 客户下钻，点数字直达单据与责任人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2. 主机厂 / 品牌二手车出口（品牌认证 · 批量出口）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认证二手车要做检测与整备标准，批量出口还要管许可证额度与单证齐套，靠线下表格很难保证每台车口径一致。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出口前检测与整备标准落到每台车，检测报告与结论留档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出口许可证按「一批一证」管额度，用证进度透明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目的国认证与单证齐套自动判定，缺证发不出去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3. 二手车出口 + 海外零售一体（出口与海外门店一套账）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既做出口又做海外零售，国内成本口径与海外售价口径对不上，海外仓与门店库存、售后配件也各记一本账。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出口链路与海外仓、门店销售、售后共用一套主数据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单车成本从收车一路带到海外成交，毛利不会被汇率吃掉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海外服务网点、配件与质保索赔在同一台 VIN 上闭环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4. 海外总代 / 分销商（多品牌 · 多区域 · 渠道网络）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下游渠道下单靠电话与微信，额度、账期、签收、返利各记一本账；窜货与低价销售发现得晚，坏账要到年底才暴露。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渠道商门户自助下单、查额度与账期、确认签收、上报库存，总部少一半对账人力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额度 / 保证金 / 账期三层风控，回款自动核销多张应收单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返利按政策结算，窜货与低价销售可立案稽核，渠道贡献看得见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落地路径：一条线跑通，再复制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先跑通一票货：选一类车源 + 一个目的国，把「收车 → 整备检测 → 许可报关 → 集港发运 → 收汇退税」跑通，拿到第一份可信的单车成本。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再铺到多目的国：同一套区域包机制加新市场（许可证、单证、税制、币种、语言），业务逻辑与操作习惯不变，集团报表自动汇总。</w:t>
      </w:r>
    </w:p>
    <w:p>
      <w:pPr>
        <w:pStyle w:val="ListBullet"/>
      </w:pPr>
      <w:r>
        <w:rPr>
          <w:color w:val="123A8C"/>
          <w:sz w:val="20"/>
          <w:rFonts w:eastAsia="Microsoft YaHei" w:ascii="Microsoft YaHei" w:hAnsi="Microsoft YaHei"/>
        </w:rPr>
        <w:t>最后接上本地零售：海外仓、门店销售与售后逐步打开，出口与海外零售在同一套主数据上算总账。</w:t>
      </w:r>
    </w:p>
    <w:p>
      <w:r>
        <w:rPr>
          <w:i w:val="0"/>
          <w:color w:val="123A8C"/>
          <w:sz w:val="18"/>
          <w:rFonts w:eastAsia="Microsoft YaHei" w:ascii="Microsoft YaHei" w:hAnsi="Microsoft YaHei"/>
        </w:rPr>
        <w:t>以上按企业类型归纳典型场景，不涉及具体客户名称；实际案例与合作范围以商务沟通为准。</w:t>
      </w:r>
    </w:p>
    <w:p>
      <w:pPr>
        <w:spacing w:before="360" w:after="120"/>
      </w:pPr>
      <w:r>
        <w:rPr>
          <w:b/>
          <w:color w:val="123A8C"/>
          <w:sz w:val="32"/>
          <w:rFonts w:eastAsia="Microsoft YaHei" w:ascii="Microsoft YaHei" w:hAnsi="Microsoft YaHei"/>
        </w:rPr>
        <w:t>九、常见问题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Q　是「标品」还是「定制开发」？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标品。国家差异被抽成可插拔区域包（许可证、单证、税种、币种、语言），交付时按市场换包，不动业务代码；客户特有的字段走「扩展字段」，特有的下拉选项走「数据字典」，都由客户自己维护。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Q　出口许可证怎么管？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按「一批一证」管理：一个证对应一个 HS 编码、最多 20 台，系统盯着用证进度与有效期，临期自动提醒；某票货用了哪张证、还剩几台额度，随时查得到。目的国认证（OTTC / SBKTS / GCC / NOM 等）单独按车核验有效期，过期一律不得报关发运。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Q　出口合规怎么把关？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出口前逐台过自检规则：180 天车龄口径、禁止出口情形、目的国准入与检测结论，给出红黄绿判定；不合格的车不允许进入报关环节。检测报告与认证材料按 VIN 归档，随时可调。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Q　支持哪些语言和币种？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界面支持中文 / English / Português；结算以 USD 为主，核算可另存 CNY / BRL，汇率集中参数化并支持锁汇台账。具体某个市场默认用哪种语言与币种，由区域包决定。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Q　能精细到「一台车」吗？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能，而且是以 VIN 为主线。收车、整备、检测、许可证、报关、发运、在途、海外交付、售后与质保索赔共用同一台车档案，任何环节都能追到上下游单据。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Q　单车成本与毛利怎么算？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收车价、整备工时与配件、检测费、改装、国内运费、海运费与保险、关税与目的港费用逐项归集到 VIN，形成单车成本卡；出口报价与外销合同套用同一口径，报价时就知道毛利，不用事后倒算。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Q　收汇与退税怎么跟？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收汇逐笔登记并核销应收，结汇与汇率锁定差额单独看；出口退税按「应退 / 已退 / 在途」三态跟踪，申报节点与到账时间都有提醒，不怕误期。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Q　交期能盯到哪一段？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以 VIN 为主线把交付拆成「收车 · 整备检测 · 许可报关 · 集港发运 · 在途 · 目的港交付」等段落：每段有承诺日与当前状态，交期看板直接给出「距承诺交期还剩几天」、卡在哪一段、谁在跟；承诺 / 预计 / 实际三层口径分开计算 OTD，超期自动预警并可点数字追到具体单据。L/C 场景另有最迟装运日死线提醒。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Q　拒收、退运、退关怎么处理？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走统一的出口逆向流程：受理建单（取消 / 退运 / 拒收 / 退关 / 甩柜 / 不符点）→ 分诊定责 → 逐环冲销（库存、应收、凭证与单证状态同步回滚）→ 结案。每一环冲销留痕（动哪个模块、改前改后、谁做的），逆向看板给出阶段漏斗、责任方归因与损失金额汇总。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Q　部署与运行要求高吗？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PHP 8.0+（推荐 8.3）与 SQLite 即可运行，支持子目录部署与无伪静态环境，不依赖额外中间件——一台普通云主机就能跑演示与试点，后续可平滑换成正式数据库。</w:t>
      </w:r>
    </w:p>
    <w:p>
      <w:pPr>
        <w:spacing w:before="200"/>
      </w:pPr>
      <w:r>
        <w:rPr>
          <w:b/>
          <w:color w:val="123A8C"/>
          <w:sz w:val="24"/>
          <w:rFonts w:eastAsia="Microsoft YaHei" w:ascii="Microsoft YaHei" w:hAnsi="Microsoft YaHei"/>
        </w:rPr>
        <w:t>Q　演示数据能重置吗？</w:t>
      </w:r>
    </w:p>
    <w:p>
      <w:r>
        <w:rPr>
          <w:i w:val="0"/>
          <w:color w:val="123A8C"/>
          <w:sz w:val="20"/>
          <w:rFonts w:eastAsia="Microsoft YaHei" w:ascii="Microsoft YaHei" w:hAnsi="Microsoft YaHei"/>
        </w:rPr>
        <w:t>能。演示环境提供一键重置，随时回到出厂数据，方便反复给不同客户、不同角色演示。</w:t>
      </w:r>
    </w:p>
    <w:p>
      <w:r>
        <w:br w:type="page"/>
      </w:r>
    </w:p>
    <w:p>
      <w:pPr>
        <w:spacing w:before="360" w:after="120"/>
      </w:pPr>
      <w:r>
        <w:rPr>
          <w:b/>
          <w:color w:val="123A8C"/>
          <w:sz w:val="32"/>
          <w:rFonts w:eastAsia="Microsoft YaHei" w:ascii="Microsoft YaHei" w:hAnsi="Microsoft YaHei"/>
        </w:rPr>
        <w:t>十、演示与商务联系</w:t>
      </w:r>
    </w:p>
    <w:p>
      <w:r>
        <w:rPr>
          <w:i w:val="0"/>
          <w:color w:val="123A8C"/>
          <w:sz w:val="21"/>
          <w:rFonts w:eastAsia="Microsoft YaHei" w:ascii="Microsoft YaHei" w:hAnsi="Microsoft YaHei"/>
        </w:rPr>
        <w:t>我们会用这套演示环境，按「收车 → 整备检测 → 许可报关 → 集港发运 → 海外销售 → 收汇退税」的真实动线走一遍，再针对你要落地的目的国（区域包）算一遍许可、单证与单车成本。</w:t>
      </w:r>
    </w:p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268"/>
          </w:tcPr>
          <w:p>
            <w:r/>
            <w:r>
              <w:rPr>
                <w:b/>
                <w:color w:val="123A8C"/>
                <w:sz w:val="20"/>
                <w:rFonts w:eastAsia="Microsoft YaHei" w:ascii="Microsoft YaHei" w:hAnsi="Microsoft YaHei"/>
              </w:rPr>
              <w:t>项目</w:t>
            </w:r>
          </w:p>
        </w:tc>
        <w:tc>
          <w:tcPr>
            <w:tcW w:type="dxa" w:w="6803"/>
          </w:tcPr>
          <w:p>
            <w:r/>
            <w:r>
              <w:rPr>
                <w:b/>
                <w:color w:val="123A8C"/>
                <w:sz w:val="20"/>
                <w:rFonts w:eastAsia="Microsoft YaHei" w:ascii="Microsoft YaHei" w:hAnsi="Microsoft YaHei"/>
              </w:rPr>
              <w:t>内容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出品方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算数科技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官网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https://zerocod.cn/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商务电话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18016313342（微信同号）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邮箱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cooper@micount.cn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演示入口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内部工作台 / 渠道商门户 / 品牌官网 / 集团大屏，登录页可一键切换角色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演示口令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登录页提供一键登录按钮，无需手输账号；演示数据可一键重置回出厂状态。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企业微信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扫码加商务微信，或直接拨打电话</w:t>
            </w:r>
          </w:p>
        </w:tc>
      </w:tr>
      <w:tr>
        <w:tc>
          <w:tcPr>
            <w:tcW w:type="dxa" w:w="2268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资料版本</w:t>
            </w:r>
          </w:p>
        </w:tc>
        <w:tc>
          <w:tcPr>
            <w:tcW w:type="dxa" w:w="6803"/>
          </w:tcPr>
          <w:p>
            <w:r/>
            <w:r>
              <w:rPr>
                <w:color w:val="123A8C"/>
                <w:sz w:val="19"/>
                <w:rFonts w:eastAsia="Microsoft YaHei" w:ascii="Microsoft YaHei" w:hAnsi="Microsoft YaHei"/>
              </w:rPr>
              <w:t>2026-10-11</w:t>
            </w:r>
          </w:p>
        </w:tc>
      </w:tr>
    </w:tbl>
    <w:p>
      <w:r>
        <w:rPr>
          <w:i w:val="0"/>
          <w:color w:val="123A8C"/>
          <w:sz w:val="18"/>
          <w:rFonts w:eastAsia="Microsoft YaHei" w:ascii="Microsoft YaHei" w:hAnsi="Microsoft YaHei"/>
        </w:rPr>
        <w:t>本页数据均来自演示环境，可在页面底部一键进入演示系统查看真实单据。</w:t>
      </w:r>
    </w:p>
    <w:p>
      <w:r>
        <w:rPr>
          <w:i w:val="0"/>
          <w:color w:val="123A8C"/>
          <w:sz w:val="18"/>
          <w:rFonts w:eastAsia="Microsoft YaHei" w:ascii="Microsoft YaHei" w:hAnsi="Microsoft YaHei"/>
        </w:rPr>
        <w:t>本手册文案与 /intro 产品介绍页同源，如有出入以线上页面为准。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